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0" w:rsidRDefault="0065044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7470140" cy="10267950"/>
            <wp:effectExtent l="0" t="0" r="0" b="0"/>
            <wp:wrapThrough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hrough>
            <wp:docPr id="1" name="Рисунок 1" descr="C:\Users\LA.Gurskaya.DDT\Pictures\2018-04-05 положение о комиссии\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Pictures\2018-04-05 положение о комиссии\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2FD">
        <w:rPr>
          <w:rFonts w:ascii="Times New Roman" w:hAnsi="Times New Roman" w:cs="Times New Roman"/>
          <w:sz w:val="28"/>
          <w:szCs w:val="28"/>
        </w:rPr>
        <w:lastRenderedPageBreak/>
        <w:t>3) формирование нетерпимого отношения к коррупционным действиям;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D502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2FD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5)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D502F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502FD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6)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7)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8)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 Учреждения.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9)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2.2. Комиссия в соответствии с возложенными на нее задачами выполняет следующие функции: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участвует в организации антикоррупционной пропаганды;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ветеринарных услуг;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организует исследования в области противодействия коррупции.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 Организация и порядок деятельности Комиссии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3.1.Работа Комиссии осуществляется в соответствии с примерным годовым планом, который составляется на основе предложений членов Комиссии и утверждается приказом руководителя Учреждения.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3.2.Работой Комиссии руководит Председатель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lastRenderedPageBreak/>
        <w:t xml:space="preserve"> 3.3.Основной формой работы Комиссии является заседание, которое носит открытый характер.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3.4.Заседания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3.5. Дата и время проведения заседаний, в том числе внеочередных, определяется председателем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3.6.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3.7. Заседания Комиссии ведет Председатель Комиссии, а в его отсутствие по его поручению заместитель Председателя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3.8.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3.10. В зависимости от рассматриваемых вопросов к участию в заседаниях Комиссии могут привлекаться иные лица.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3.12. Подготовка материалов к заседаниям Комиссии осуществляется членами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3.13. Члены Комиссии обладают равными правами при принятии решений.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lastRenderedPageBreak/>
        <w:t xml:space="preserve"> 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3.15. Из состава Комиссии председателем назначаются заместитель председателя и секретарь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3.16.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3.17. Секретарь Комиссии: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4. Взаимодействие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4.1.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со структурными подразделениями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  <w:proofErr w:type="gramEnd"/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с советом трудового коллектива, профсоюзным органом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с бухгалтерией по вопросам финансового и ресурсного обеспечения мероприятий, направленных на борьбу с коррупцией в Учреждении;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с общественными объединениями, коммерческими организациями,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FD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 Права и обязанности Комиссии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5.1. Комиссия в соответствии с направлениями деятельности имеет право: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5.1.1. Осуществлять предварительное рассмотрение заявлений, сообщений и иных документов, поступивших в Комиссию;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5.1.2. Запрашивать информацию, разъяснения по рассматриваемым вопросам от работников Учреждения и в случае необходимости приглашает их на свои заседания;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5.1.3. Принимать решения по рассмотренным входящим в ее компетенцию вопросам и выходить с предложениями и рекомендациями к руководству Учреждения и руководителям любых структурных подразделений университета;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5.1.4. Контролировать исполнение принимаемых руководителе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02FD">
        <w:rPr>
          <w:rFonts w:ascii="Times New Roman" w:hAnsi="Times New Roman" w:cs="Times New Roman"/>
          <w:sz w:val="28"/>
          <w:szCs w:val="28"/>
        </w:rPr>
        <w:t xml:space="preserve"> решений по вопросам противодействия коррупции;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5.1.5. Решать вопросы организации деятельности Комиссии;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5.1.6. Создавать рабочие группы по вопросам, рассматриваемым Комиссией;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lastRenderedPageBreak/>
        <w:t>5.1.7. Взаимодействовать с органами по противодействию коррупции, созданными в РФ;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5.1.8. Привлекать к работе в Комиссии должностных лиц, сотрудников и клиентов в Учреждении;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5.1.9. Координировать действия рабочих групп по противодействию коррупции других структурных подразделений Учреждения, давать им указания, обязательные для выполнения;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5.1.10. Контролировать выполнение поручений Комиссии в части противодействия коррупции, а также анализировать их ход.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5.1.11. Осуществлять иные в соответствии с направлениями деятельности Комиссии.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 и принятием на Совете трудового коллектива для дальнейшего утверждения руководителем Учреждения.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49" w:rsidRPr="00D502FD" w:rsidRDefault="00650449" w:rsidP="00650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449" w:rsidRDefault="00650449"/>
    <w:sectPr w:rsidR="0065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1"/>
    <w:rsid w:val="00097984"/>
    <w:rsid w:val="00650449"/>
    <w:rsid w:val="00674AF1"/>
    <w:rsid w:val="00A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2018-04-05T07:50:00Z</dcterms:created>
  <dcterms:modified xsi:type="dcterms:W3CDTF">2018-04-05T07:52:00Z</dcterms:modified>
</cp:coreProperties>
</file>