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08" w:rsidRDefault="00D40008" w:rsidP="00363D10">
      <w:pPr>
        <w:spacing w:after="0" w:line="276" w:lineRule="auto"/>
        <w:ind w:firstLine="84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E0447B" wp14:editId="06AFCE85">
            <wp:simplePos x="0" y="0"/>
            <wp:positionH relativeFrom="column">
              <wp:posOffset>-790575</wp:posOffset>
            </wp:positionH>
            <wp:positionV relativeFrom="paragraph">
              <wp:posOffset>-397510</wp:posOffset>
            </wp:positionV>
            <wp:extent cx="7369810" cy="10135235"/>
            <wp:effectExtent l="0" t="0" r="2540" b="0"/>
            <wp:wrapThrough wrapText="bothSides">
              <wp:wrapPolygon edited="0">
                <wp:start x="0" y="0"/>
                <wp:lineTo x="0" y="21558"/>
                <wp:lineTo x="21552" y="21558"/>
                <wp:lineTo x="21552" y="0"/>
                <wp:lineTo x="0" y="0"/>
              </wp:wrapPolygon>
            </wp:wrapThrough>
            <wp:docPr id="1" name="Рисунок 1" descr="F:\E-drive-33321\загрузки\загрузки белка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загрузки\загрузки белка\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1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008" w:rsidRDefault="00D40008" w:rsidP="00363D10">
      <w:pPr>
        <w:spacing w:after="0" w:line="276" w:lineRule="auto"/>
        <w:ind w:firstLine="841"/>
      </w:pPr>
    </w:p>
    <w:p w:rsidR="008E5205" w:rsidRDefault="009B7E06" w:rsidP="00D40008">
      <w:pPr>
        <w:spacing w:after="0" w:line="276" w:lineRule="auto"/>
        <w:ind w:firstLine="0"/>
      </w:pPr>
      <w:bookmarkStart w:id="0" w:name="_GoBack"/>
      <w:bookmarkEnd w:id="0"/>
      <w:r>
        <w:t>мастерства,</w:t>
      </w:r>
      <w:r w:rsidRPr="0026548D">
        <w:t xml:space="preserve"> консультации,</w:t>
      </w:r>
      <w:r>
        <w:t xml:space="preserve"> мастер-классы, </w:t>
      </w:r>
      <w:r w:rsidRPr="0026548D">
        <w:t xml:space="preserve"> городские и областные семинары</w:t>
      </w:r>
      <w:r>
        <w:t xml:space="preserve">, </w:t>
      </w:r>
      <w:proofErr w:type="spellStart"/>
      <w:r>
        <w:t>вебинары</w:t>
      </w:r>
      <w:proofErr w:type="spellEnd"/>
      <w:r>
        <w:t xml:space="preserve">, участие во внутренних конкурсах педагогического мастерства, </w:t>
      </w:r>
      <w:r w:rsidRPr="0026548D">
        <w:t>открытые занятия.</w:t>
      </w:r>
      <w:r w:rsidR="008E5205" w:rsidRPr="008E5205">
        <w:t xml:space="preserve"> </w:t>
      </w:r>
    </w:p>
    <w:p w:rsidR="008E5205" w:rsidRDefault="008E5205" w:rsidP="008E5205">
      <w:pPr>
        <w:spacing w:line="276" w:lineRule="auto"/>
      </w:pPr>
      <w:r>
        <w:t xml:space="preserve">Методическая работа </w:t>
      </w:r>
      <w:proofErr w:type="spellStart"/>
      <w:r w:rsidR="00363D10">
        <w:t>дыла</w:t>
      </w:r>
      <w:proofErr w:type="spellEnd"/>
      <w:r w:rsidR="00363D10">
        <w:t xml:space="preserve"> </w:t>
      </w:r>
      <w:r>
        <w:t xml:space="preserve">направлена на:  </w:t>
      </w:r>
    </w:p>
    <w:p w:rsidR="008E5205" w:rsidRDefault="008E5205" w:rsidP="008E5205">
      <w:pPr>
        <w:pStyle w:val="a6"/>
        <w:numPr>
          <w:ilvl w:val="0"/>
          <w:numId w:val="6"/>
        </w:numPr>
        <w:spacing w:after="200" w:line="276" w:lineRule="auto"/>
      </w:pPr>
      <w:r>
        <w:t>повышение уровня профессионального мастерства педагогов дополнительного образования в процессе внедрения профессионального стандарта педагога дополнительного образования;</w:t>
      </w:r>
    </w:p>
    <w:p w:rsidR="008E5205" w:rsidRDefault="008E5205" w:rsidP="008E5205">
      <w:pPr>
        <w:pStyle w:val="a6"/>
        <w:numPr>
          <w:ilvl w:val="0"/>
          <w:numId w:val="6"/>
        </w:numPr>
        <w:spacing w:after="200" w:line="276" w:lineRule="auto"/>
      </w:pPr>
      <w:r>
        <w:t>повышение научно-методического уровня  педагога  через участие в инновационной деятельности;</w:t>
      </w:r>
    </w:p>
    <w:p w:rsidR="008E5205" w:rsidRDefault="008E5205" w:rsidP="008E5205">
      <w:pPr>
        <w:pStyle w:val="a6"/>
        <w:numPr>
          <w:ilvl w:val="0"/>
          <w:numId w:val="6"/>
        </w:numPr>
        <w:spacing w:after="200" w:line="276" w:lineRule="auto"/>
      </w:pPr>
      <w:r>
        <w:t>методическое сопровождение деятельности педагогического коллектива по обобщению и распространению положительного опыта педагогов дополнительного образования;</w:t>
      </w:r>
    </w:p>
    <w:p w:rsidR="008E5205" w:rsidRDefault="008E5205" w:rsidP="008E5205">
      <w:pPr>
        <w:pStyle w:val="a6"/>
        <w:numPr>
          <w:ilvl w:val="0"/>
          <w:numId w:val="6"/>
        </w:numPr>
        <w:spacing w:after="200" w:line="276" w:lineRule="auto"/>
      </w:pPr>
      <w:r>
        <w:t>развитие мотивации педагогов к саморазвитию,  самообразованию,  самовоспитанию через совершенствование конкурсного движения в ДДТ;</w:t>
      </w:r>
    </w:p>
    <w:p w:rsidR="008E5205" w:rsidRDefault="008E5205" w:rsidP="008E5205">
      <w:pPr>
        <w:pStyle w:val="a6"/>
        <w:numPr>
          <w:ilvl w:val="0"/>
          <w:numId w:val="6"/>
        </w:numPr>
        <w:spacing w:after="200" w:line="276" w:lineRule="auto"/>
      </w:pPr>
      <w:r>
        <w:t>оказание методической помощи в организации воспитательной работы по различным направлениям деятельности педагогическим коллективам ОУ района.</w:t>
      </w:r>
    </w:p>
    <w:p w:rsidR="009B7E06" w:rsidRDefault="009B7E06" w:rsidP="009B7E06">
      <w:pPr>
        <w:spacing w:line="276" w:lineRule="auto"/>
      </w:pPr>
      <w:r>
        <w:t>В 2019 году были проведены:</w:t>
      </w:r>
    </w:p>
    <w:p w:rsidR="009B7E06" w:rsidRDefault="009B7E06" w:rsidP="009B7E06">
      <w:pPr>
        <w:pStyle w:val="a6"/>
        <w:numPr>
          <w:ilvl w:val="0"/>
          <w:numId w:val="7"/>
        </w:numPr>
        <w:spacing w:after="200" w:line="276" w:lineRule="auto"/>
      </w:pPr>
      <w:r w:rsidRPr="002D7F7F">
        <w:t>Семинар «Формы и методы организации процесса</w:t>
      </w:r>
      <w:r>
        <w:t xml:space="preserve"> </w:t>
      </w:r>
      <w:r w:rsidRPr="002D7F7F">
        <w:t>формирования готовности к профессиональному самоопределению»</w:t>
      </w:r>
      <w:r>
        <w:t>:</w:t>
      </w:r>
    </w:p>
    <w:p w:rsidR="009B7E06" w:rsidRDefault="009B7E06" w:rsidP="009B7E06">
      <w:pPr>
        <w:spacing w:line="276" w:lineRule="auto"/>
      </w:pPr>
      <w:r>
        <w:t>Буданцова Г.П. «Общие тенденции в организации процесса формирования готовности учащихся к профессиональному самоопределению»;</w:t>
      </w:r>
    </w:p>
    <w:p w:rsidR="009B7E06" w:rsidRDefault="009B7E06" w:rsidP="009B7E06">
      <w:pPr>
        <w:spacing w:line="276" w:lineRule="auto"/>
      </w:pPr>
      <w:r>
        <w:t>Ефимова Н.И. «Программа по профориентации школьников «Твой профессиональный выбор»;</w:t>
      </w:r>
    </w:p>
    <w:p w:rsidR="009B7E06" w:rsidRDefault="009B7E06" w:rsidP="009B7E06">
      <w:pPr>
        <w:spacing w:line="276" w:lineRule="auto"/>
      </w:pPr>
      <w:r>
        <w:t>Гурская Л.А. «Формы и методы профориентации учащихся в условиях УДОД»;</w:t>
      </w:r>
    </w:p>
    <w:p w:rsidR="009B7E06" w:rsidRDefault="009B7E06" w:rsidP="009B7E06">
      <w:pPr>
        <w:spacing w:line="276" w:lineRule="auto"/>
      </w:pPr>
      <w:proofErr w:type="spellStart"/>
      <w:r>
        <w:t>Чалбышева</w:t>
      </w:r>
      <w:proofErr w:type="spellEnd"/>
      <w:r>
        <w:t xml:space="preserve"> С.В. «Проект по профориентации «Сто дорог – одна моя».</w:t>
      </w:r>
    </w:p>
    <w:p w:rsidR="009B7E06" w:rsidRDefault="009B7E06" w:rsidP="009B7E06">
      <w:pPr>
        <w:pStyle w:val="a6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</w:pPr>
      <w:r>
        <w:t>Семинар-практикум «Педагогические технологии в профориентации школьников»:</w:t>
      </w:r>
    </w:p>
    <w:p w:rsidR="009B7E06" w:rsidRDefault="009B7E06" w:rsidP="009B7E06">
      <w:pPr>
        <w:pStyle w:val="a6"/>
        <w:spacing w:line="276" w:lineRule="auto"/>
        <w:ind w:left="0"/>
      </w:pPr>
      <w:r>
        <w:t>Ефимова Н.И. «</w:t>
      </w:r>
      <w:proofErr w:type="spellStart"/>
      <w:r>
        <w:t>Профпробы</w:t>
      </w:r>
      <w:proofErr w:type="spellEnd"/>
      <w:r>
        <w:t xml:space="preserve"> в ДДТ»;</w:t>
      </w:r>
    </w:p>
    <w:p w:rsidR="009B7E06" w:rsidRDefault="009B7E06" w:rsidP="009B7E06">
      <w:pPr>
        <w:pStyle w:val="a6"/>
        <w:spacing w:line="276" w:lineRule="auto"/>
        <w:ind w:left="0"/>
      </w:pPr>
      <w:r>
        <w:t xml:space="preserve">Гурская Л.А. «Раннее </w:t>
      </w:r>
      <w:proofErr w:type="spellStart"/>
      <w:r>
        <w:t>профориентирование</w:t>
      </w:r>
      <w:proofErr w:type="spellEnd"/>
      <w:r>
        <w:t xml:space="preserve"> детей»;</w:t>
      </w:r>
    </w:p>
    <w:p w:rsidR="009B7E06" w:rsidRDefault="009B7E06" w:rsidP="009B7E06">
      <w:pPr>
        <w:pStyle w:val="a6"/>
        <w:spacing w:line="276" w:lineRule="auto"/>
        <w:ind w:left="0"/>
      </w:pPr>
      <w:r>
        <w:t xml:space="preserve">Фатеева Е.А. «Роль экскурсии в </w:t>
      </w:r>
      <w:proofErr w:type="spellStart"/>
      <w:r>
        <w:t>профориентировании</w:t>
      </w:r>
      <w:proofErr w:type="spellEnd"/>
      <w:r>
        <w:t xml:space="preserve"> школьников»;</w:t>
      </w:r>
    </w:p>
    <w:p w:rsidR="009B7E06" w:rsidRDefault="009B7E06" w:rsidP="009B7E06">
      <w:pPr>
        <w:pStyle w:val="a6"/>
        <w:spacing w:line="276" w:lineRule="auto"/>
        <w:ind w:left="0"/>
      </w:pPr>
      <w:proofErr w:type="spellStart"/>
      <w:r>
        <w:t>Бородич</w:t>
      </w:r>
      <w:proofErr w:type="spellEnd"/>
      <w:r>
        <w:t xml:space="preserve"> М.Г. «Ориентация на учебные заведения»;</w:t>
      </w:r>
    </w:p>
    <w:p w:rsidR="009B7E06" w:rsidRDefault="009B7E06" w:rsidP="009B7E06">
      <w:pPr>
        <w:pStyle w:val="a6"/>
        <w:spacing w:line="276" w:lineRule="auto"/>
        <w:ind w:left="0"/>
      </w:pPr>
      <w:proofErr w:type="spellStart"/>
      <w:r>
        <w:t>Чалбышева</w:t>
      </w:r>
      <w:proofErr w:type="spellEnd"/>
      <w:r>
        <w:t xml:space="preserve"> С.В. «Встречи с представителями разных профессий»;</w:t>
      </w:r>
    </w:p>
    <w:p w:rsidR="009B7E06" w:rsidRDefault="009B7E06" w:rsidP="009B7E06">
      <w:pPr>
        <w:pStyle w:val="a6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</w:pPr>
      <w:proofErr w:type="spellStart"/>
      <w:r>
        <w:t>Практико</w:t>
      </w:r>
      <w:proofErr w:type="spellEnd"/>
      <w:r>
        <w:t xml:space="preserve"> - ориентированный семинар «Организация профессиональных проб на базе ДДТ».</w:t>
      </w:r>
    </w:p>
    <w:p w:rsidR="009B7E06" w:rsidRDefault="009B7E06" w:rsidP="009B7E06">
      <w:pPr>
        <w:pStyle w:val="a6"/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</w:pPr>
      <w:r w:rsidRPr="00FE6B07">
        <w:t xml:space="preserve">Организация </w:t>
      </w:r>
      <w:proofErr w:type="spellStart"/>
      <w:r w:rsidRPr="00FE6B07">
        <w:t>квест</w:t>
      </w:r>
      <w:proofErr w:type="spellEnd"/>
      <w:r w:rsidRPr="00FE6B07">
        <w:t xml:space="preserve"> игры «Люди </w:t>
      </w:r>
      <w:proofErr w:type="spellStart"/>
      <w:r w:rsidRPr="00FE6B07">
        <w:t>Nexst</w:t>
      </w:r>
      <w:proofErr w:type="spellEnd"/>
      <w:r w:rsidRPr="00FE6B07">
        <w:t>»</w:t>
      </w:r>
      <w:r>
        <w:t>;</w:t>
      </w:r>
    </w:p>
    <w:p w:rsidR="009B7E06" w:rsidRDefault="009B7E06" w:rsidP="009B7E06">
      <w:pPr>
        <w:pStyle w:val="a6"/>
        <w:numPr>
          <w:ilvl w:val="0"/>
          <w:numId w:val="7"/>
        </w:numPr>
        <w:spacing w:after="200" w:line="276" w:lineRule="auto"/>
      </w:pPr>
      <w:r>
        <w:t>Обучающие семинары для разных категорий педагогических работников</w:t>
      </w:r>
    </w:p>
    <w:p w:rsidR="009B7E06" w:rsidRDefault="009B7E06" w:rsidP="009B7E06">
      <w:pPr>
        <w:pStyle w:val="a6"/>
        <w:numPr>
          <w:ilvl w:val="0"/>
          <w:numId w:val="7"/>
        </w:numPr>
        <w:spacing w:after="200" w:line="276" w:lineRule="auto"/>
      </w:pPr>
      <w:r>
        <w:t>«Планирование и организация работы в летний период».</w:t>
      </w:r>
    </w:p>
    <w:p w:rsidR="009B7E06" w:rsidRDefault="009B7E06" w:rsidP="009B7E06">
      <w:pPr>
        <w:spacing w:line="276" w:lineRule="auto"/>
      </w:pPr>
      <w:r w:rsidRPr="00031E40">
        <w:lastRenderedPageBreak/>
        <w:t>Участие в фестивале педагогического творчества ДДТ «По радуге</w:t>
      </w:r>
      <w:r>
        <w:t xml:space="preserve"> </w:t>
      </w:r>
      <w:r w:rsidRPr="00031E40">
        <w:t>творчества». Конкурс на лучшее открытое занятие,</w:t>
      </w:r>
      <w:r>
        <w:t xml:space="preserve"> воспитательное мероприятие;</w:t>
      </w:r>
    </w:p>
    <w:p w:rsidR="009B7E06" w:rsidRDefault="009B7E06" w:rsidP="009B7E06">
      <w:pPr>
        <w:spacing w:line="276" w:lineRule="auto"/>
      </w:pPr>
      <w:r>
        <w:t xml:space="preserve">Участие в областном семинаре «Организация деятельности методической службы в условиях реализации </w:t>
      </w:r>
      <w:proofErr w:type="spellStart"/>
      <w:r>
        <w:t>профстандарта</w:t>
      </w:r>
      <w:proofErr w:type="spellEnd"/>
      <w:r>
        <w:t xml:space="preserve"> педагогических работников ОУ ДОД»;</w:t>
      </w:r>
    </w:p>
    <w:p w:rsidR="009B7E06" w:rsidRDefault="009B7E06" w:rsidP="009B7E06">
      <w:pPr>
        <w:spacing w:line="276" w:lineRule="auto"/>
      </w:pPr>
      <w:r>
        <w:t>Участие в областных педагогических чтениях «Методический инструментарий и опыт его применения в ОП в УДОД»;</w:t>
      </w:r>
    </w:p>
    <w:p w:rsidR="009B7E06" w:rsidRDefault="009B7E06" w:rsidP="009B7E06">
      <w:pPr>
        <w:spacing w:line="276" w:lineRule="auto"/>
      </w:pPr>
      <w:r>
        <w:t>Проведены МО в объединения:</w:t>
      </w:r>
    </w:p>
    <w:p w:rsidR="009B7E06" w:rsidRDefault="009B7E06" w:rsidP="009B7E06">
      <w:pPr>
        <w:spacing w:line="276" w:lineRule="auto"/>
      </w:pPr>
      <w:r w:rsidRPr="00A03804">
        <w:t>«Методики диагностики в профориентации»</w:t>
      </w:r>
      <w:r>
        <w:t>;</w:t>
      </w:r>
    </w:p>
    <w:p w:rsidR="009B7E06" w:rsidRDefault="009B7E06" w:rsidP="009B7E06">
      <w:pPr>
        <w:spacing w:line="276" w:lineRule="auto"/>
      </w:pPr>
      <w:r w:rsidRPr="00A03804">
        <w:t xml:space="preserve"> «Формулирование раздела</w:t>
      </w:r>
      <w:r>
        <w:t xml:space="preserve"> </w:t>
      </w:r>
      <w:r w:rsidRPr="00A03804">
        <w:t>ДООП «Ожидаемые результаты» в рамках работы по</w:t>
      </w:r>
      <w:r>
        <w:t xml:space="preserve"> </w:t>
      </w:r>
      <w:proofErr w:type="spellStart"/>
      <w:r w:rsidRPr="00A03804">
        <w:t>профориентированию</w:t>
      </w:r>
      <w:proofErr w:type="spellEnd"/>
      <w:r w:rsidRPr="00A03804">
        <w:t xml:space="preserve"> учащихся</w:t>
      </w:r>
      <w:r>
        <w:t>;</w:t>
      </w:r>
    </w:p>
    <w:p w:rsidR="009B7E06" w:rsidRDefault="009B7E06" w:rsidP="009B7E06">
      <w:pPr>
        <w:spacing w:line="276" w:lineRule="auto"/>
        <w:rPr>
          <w:highlight w:val="yellow"/>
        </w:rPr>
      </w:pPr>
      <w:r>
        <w:t>«Требования к разработке и оформлению методической  продукции: памятка, рецензия, анализ».</w:t>
      </w:r>
    </w:p>
    <w:p w:rsidR="009B7E06" w:rsidRPr="00AC7EFA" w:rsidRDefault="006041B8" w:rsidP="009B7E06">
      <w:pPr>
        <w:spacing w:line="276" w:lineRule="auto"/>
      </w:pPr>
      <w:r w:rsidRPr="006041B8">
        <w:rPr>
          <w:color w:val="auto"/>
        </w:rPr>
        <w:t xml:space="preserve"> </w:t>
      </w:r>
      <w:r w:rsidR="009B7E06" w:rsidRPr="00AC7EFA">
        <w:t>На базе МБОУ ДО «Дом детского творчества Рудничного района г. Кемерово» реализуются две инновационные площадки:</w:t>
      </w:r>
    </w:p>
    <w:p w:rsidR="009B7E06" w:rsidRPr="008E5205" w:rsidRDefault="009B7E06" w:rsidP="009B7E06">
      <w:pPr>
        <w:numPr>
          <w:ilvl w:val="0"/>
          <w:numId w:val="5"/>
        </w:numPr>
        <w:spacing w:after="200" w:line="276" w:lineRule="auto"/>
        <w:rPr>
          <w:b/>
          <w:i/>
        </w:rPr>
      </w:pPr>
      <w:r w:rsidRPr="008E5205">
        <w:rPr>
          <w:b/>
          <w:i/>
        </w:rPr>
        <w:t>Областной инновационный проект «Формирование этнической идентичности у учащихся в ходе этнокультурного образования в ОУ ДОД»;</w:t>
      </w:r>
    </w:p>
    <w:p w:rsidR="009B7E06" w:rsidRPr="008E5205" w:rsidRDefault="009B7E06" w:rsidP="009B7E06">
      <w:pPr>
        <w:numPr>
          <w:ilvl w:val="0"/>
          <w:numId w:val="5"/>
        </w:numPr>
        <w:spacing w:after="200" w:line="276" w:lineRule="auto"/>
        <w:rPr>
          <w:b/>
          <w:i/>
        </w:rPr>
      </w:pPr>
      <w:r w:rsidRPr="008E5205">
        <w:rPr>
          <w:b/>
          <w:i/>
        </w:rPr>
        <w:t>Базовая площадка кафедры воспитания и дополнительного образования КРИПК и ПРО по организации выездных занятий для слушателей курсов повышения квалификации.</w:t>
      </w:r>
    </w:p>
    <w:p w:rsidR="009B7E06" w:rsidRDefault="009B7E06" w:rsidP="009B7E06">
      <w:pPr>
        <w:spacing w:line="276" w:lineRule="auto"/>
      </w:pPr>
      <w:r w:rsidRPr="00E62018">
        <w:t>Профессиональные достижения педагогических работников в мероприятиях разного уровня:</w:t>
      </w:r>
    </w:p>
    <w:p w:rsidR="009B7E06" w:rsidRDefault="009B7E06" w:rsidP="00511FF5">
      <w:pPr>
        <w:pStyle w:val="a6"/>
        <w:numPr>
          <w:ilvl w:val="0"/>
          <w:numId w:val="8"/>
        </w:numPr>
        <w:spacing w:after="200" w:line="276" w:lineRule="auto"/>
        <w:jc w:val="center"/>
      </w:pPr>
      <w:r>
        <w:t>«</w:t>
      </w:r>
      <w:r w:rsidRPr="00511FF5">
        <w:rPr>
          <w:b/>
          <w:i/>
        </w:rPr>
        <w:t>Кузбасский образовательный форум  - 2019»</w:t>
      </w:r>
    </w:p>
    <w:p w:rsidR="009B7E06" w:rsidRDefault="009B7E06" w:rsidP="009B7E06">
      <w:pPr>
        <w:spacing w:line="276" w:lineRule="auto"/>
        <w:ind w:left="360"/>
      </w:pPr>
      <w:r>
        <w:t xml:space="preserve">Диплом 1 степени: </w:t>
      </w:r>
    </w:p>
    <w:p w:rsidR="009B7E06" w:rsidRDefault="009B7E06" w:rsidP="009B7E06">
      <w:pPr>
        <w:pStyle w:val="a6"/>
        <w:numPr>
          <w:ilvl w:val="0"/>
          <w:numId w:val="9"/>
        </w:numPr>
        <w:spacing w:after="200" w:line="276" w:lineRule="auto"/>
      </w:pPr>
      <w:r w:rsidRPr="00DA1046">
        <w:t>методическое пособие «На кончиках пальцев»</w:t>
      </w:r>
      <w:r>
        <w:t xml:space="preserve"> (автор: Ширяева Н.Н.)</w:t>
      </w:r>
      <w:r w:rsidRPr="00DA1046">
        <w:t xml:space="preserve">; </w:t>
      </w:r>
    </w:p>
    <w:p w:rsidR="009B7E06" w:rsidRDefault="009B7E06" w:rsidP="009B7E06">
      <w:pPr>
        <w:pStyle w:val="a6"/>
        <w:numPr>
          <w:ilvl w:val="0"/>
          <w:numId w:val="9"/>
        </w:numPr>
        <w:spacing w:after="200" w:line="276" w:lineRule="auto"/>
      </w:pPr>
      <w:r w:rsidRPr="00DA1046">
        <w:t>создание и использование учебного электронного ресурса «Радуга» (ЭОР) в процессе реализации дополнительной общеобразовательной общеразвивающей программы «Мастерская идей»</w:t>
      </w:r>
      <w:r>
        <w:t xml:space="preserve"> (автор: О.Н. Плаксина)</w:t>
      </w:r>
      <w:r w:rsidRPr="00DA1046">
        <w:t xml:space="preserve">;  </w:t>
      </w:r>
    </w:p>
    <w:p w:rsidR="009B7E06" w:rsidRDefault="009B7E06" w:rsidP="009B7E06">
      <w:pPr>
        <w:pStyle w:val="a6"/>
        <w:numPr>
          <w:ilvl w:val="0"/>
          <w:numId w:val="9"/>
        </w:numPr>
        <w:spacing w:after="200" w:line="276" w:lineRule="auto"/>
      </w:pPr>
      <w:proofErr w:type="spellStart"/>
      <w:r w:rsidRPr="00DA1046">
        <w:t>профориентационный</w:t>
      </w:r>
      <w:proofErr w:type="spellEnd"/>
      <w:r w:rsidRPr="00DA1046">
        <w:t xml:space="preserve"> проект «Профориентационный </w:t>
      </w:r>
      <w:proofErr w:type="spellStart"/>
      <w:r w:rsidRPr="00DA1046">
        <w:t>интенсив</w:t>
      </w:r>
      <w:proofErr w:type="spellEnd"/>
      <w:r w:rsidRPr="00DA1046">
        <w:t xml:space="preserve"> в формате TED конференции»</w:t>
      </w:r>
      <w:r>
        <w:t xml:space="preserve"> (авторы Л.А. Гурская, С.В. </w:t>
      </w:r>
      <w:proofErr w:type="spellStart"/>
      <w:r>
        <w:t>Чалбышева</w:t>
      </w:r>
      <w:proofErr w:type="spellEnd"/>
      <w:r>
        <w:t>);</w:t>
      </w:r>
    </w:p>
    <w:p w:rsidR="009B7E06" w:rsidRDefault="009B7E06" w:rsidP="009B7E06">
      <w:pPr>
        <w:spacing w:line="276" w:lineRule="auto"/>
      </w:pPr>
      <w:r>
        <w:t>Диплом 2 степени:</w:t>
      </w:r>
    </w:p>
    <w:p w:rsidR="009B7E06" w:rsidRDefault="009B7E06" w:rsidP="009B7E06">
      <w:pPr>
        <w:pStyle w:val="a6"/>
        <w:numPr>
          <w:ilvl w:val="0"/>
          <w:numId w:val="10"/>
        </w:numPr>
        <w:spacing w:after="200" w:line="276" w:lineRule="auto"/>
      </w:pPr>
      <w:r w:rsidRPr="00DA1046">
        <w:t>методическая разработка «Организация работы по созданию внутренней системы оценки качества образования в ОО ДОД»</w:t>
      </w:r>
      <w:r>
        <w:t xml:space="preserve"> (автор М.Н. Артемова, Г.Н. Буданцова);</w:t>
      </w:r>
    </w:p>
    <w:p w:rsidR="008E5205" w:rsidRDefault="008E5205" w:rsidP="009B7E06">
      <w:pPr>
        <w:spacing w:line="276" w:lineRule="auto"/>
      </w:pPr>
    </w:p>
    <w:p w:rsidR="009B7E06" w:rsidRDefault="009B7E06" w:rsidP="009B7E06">
      <w:pPr>
        <w:spacing w:line="276" w:lineRule="auto"/>
      </w:pPr>
      <w:r>
        <w:lastRenderedPageBreak/>
        <w:t>Диплом 3 степени:</w:t>
      </w:r>
    </w:p>
    <w:p w:rsidR="009B7E06" w:rsidRDefault="009B7E06" w:rsidP="009B7E06">
      <w:pPr>
        <w:pStyle w:val="a6"/>
        <w:numPr>
          <w:ilvl w:val="0"/>
          <w:numId w:val="11"/>
        </w:numPr>
        <w:spacing w:after="200" w:line="276" w:lineRule="auto"/>
      </w:pPr>
      <w:r w:rsidRPr="00DA1046">
        <w:t xml:space="preserve">методическая разработка «Особенности организации образовательной деятельности с детьми с ОВЗ в рамках детского объединения «Чудесная страна» (автор: О.А. </w:t>
      </w:r>
      <w:proofErr w:type="spellStart"/>
      <w:r w:rsidRPr="00DA1046">
        <w:t>Безрученкова</w:t>
      </w:r>
      <w:proofErr w:type="spellEnd"/>
      <w:r w:rsidRPr="00DA1046">
        <w:t>)</w:t>
      </w:r>
    </w:p>
    <w:p w:rsidR="009C1909" w:rsidRPr="009C1909" w:rsidRDefault="009C1909" w:rsidP="009C1909">
      <w:pPr>
        <w:spacing w:line="276" w:lineRule="auto"/>
        <w:jc w:val="center"/>
        <w:rPr>
          <w:b/>
          <w:i/>
        </w:rPr>
      </w:pPr>
      <w:r w:rsidRPr="009C1909">
        <w:rPr>
          <w:b/>
          <w:i/>
        </w:rPr>
        <w:t xml:space="preserve">Участие в </w:t>
      </w:r>
      <w:proofErr w:type="spellStart"/>
      <w:r w:rsidRPr="009C1909">
        <w:rPr>
          <w:b/>
          <w:i/>
        </w:rPr>
        <w:t>вебинарах</w:t>
      </w:r>
      <w:proofErr w:type="spellEnd"/>
      <w:r w:rsidRPr="009C1909">
        <w:rPr>
          <w:b/>
          <w:i/>
        </w:rPr>
        <w:t>:</w:t>
      </w:r>
    </w:p>
    <w:p w:rsidR="009C1909" w:rsidRPr="009C1909" w:rsidRDefault="009C1909" w:rsidP="009C1909">
      <w:pPr>
        <w:spacing w:line="276" w:lineRule="auto"/>
      </w:pPr>
      <w:r w:rsidRPr="009C1909">
        <w:t>«Организация летней оздоровительной кампании на базе учреждений дополнительного образования»;</w:t>
      </w:r>
    </w:p>
    <w:p w:rsidR="009C1909" w:rsidRPr="009C1909" w:rsidRDefault="009C1909" w:rsidP="009C1909">
      <w:pPr>
        <w:spacing w:line="276" w:lineRule="auto"/>
      </w:pPr>
      <w:r w:rsidRPr="009C1909">
        <w:t>«Проектная деятельность как форма организации по социально-коммуникативному развитию дошкольников»;</w:t>
      </w:r>
    </w:p>
    <w:p w:rsidR="009C1909" w:rsidRPr="009C1909" w:rsidRDefault="009C1909" w:rsidP="009C1909">
      <w:pPr>
        <w:spacing w:line="276" w:lineRule="auto"/>
      </w:pPr>
      <w:r w:rsidRPr="009C1909">
        <w:t>«Эффективные формы профориентации старшеклассников»;</w:t>
      </w:r>
    </w:p>
    <w:p w:rsidR="009C1909" w:rsidRPr="009C1909" w:rsidRDefault="009C1909" w:rsidP="009C1909">
      <w:pPr>
        <w:spacing w:line="276" w:lineRule="auto"/>
      </w:pPr>
      <w:r w:rsidRPr="009C1909">
        <w:t>«Методы исследования детей дошкольного и младшего школьного возраста»;</w:t>
      </w:r>
    </w:p>
    <w:p w:rsidR="009C1909" w:rsidRPr="009C1909" w:rsidRDefault="009C1909" w:rsidP="009C1909">
      <w:pPr>
        <w:spacing w:line="276" w:lineRule="auto"/>
      </w:pPr>
      <w:r w:rsidRPr="009C1909">
        <w:t>«Организация работы с детьми ОВЗ: психолого-педагогические и коррекционные подходы»;</w:t>
      </w:r>
    </w:p>
    <w:p w:rsidR="009C1909" w:rsidRPr="009C1909" w:rsidRDefault="009C1909" w:rsidP="009C1909">
      <w:pPr>
        <w:spacing w:line="276" w:lineRule="auto"/>
      </w:pPr>
      <w:r w:rsidRPr="009C1909">
        <w:t xml:space="preserve">«Творческая мастерская "Профилактика профессионального выгорания педагогов. Феномен </w:t>
      </w:r>
      <w:proofErr w:type="spellStart"/>
      <w:r w:rsidRPr="009C1909">
        <w:t>трудоголизма</w:t>
      </w:r>
      <w:proofErr w:type="spellEnd"/>
      <w:r w:rsidRPr="009C1909">
        <w:t xml:space="preserve"> как один из факторов профессионального выгорания»;</w:t>
      </w:r>
    </w:p>
    <w:p w:rsidR="009C1909" w:rsidRPr="009C1909" w:rsidRDefault="009C1909" w:rsidP="009C1909">
      <w:pPr>
        <w:spacing w:line="276" w:lineRule="auto"/>
      </w:pPr>
      <w:r w:rsidRPr="009C1909">
        <w:t>«Развитие инженерного мышления дошкольников посредством робототехники»;</w:t>
      </w:r>
    </w:p>
    <w:p w:rsidR="009C1909" w:rsidRPr="009C1909" w:rsidRDefault="009C1909" w:rsidP="009C1909">
      <w:pPr>
        <w:pStyle w:val="a6"/>
        <w:numPr>
          <w:ilvl w:val="0"/>
          <w:numId w:val="13"/>
        </w:numPr>
        <w:spacing w:after="200" w:line="276" w:lineRule="auto"/>
      </w:pPr>
      <w:r w:rsidRPr="009C1909">
        <w:t>«Формы организации работы с учащимися в летний период»-</w:t>
      </w:r>
      <w:r>
        <w:t xml:space="preserve"> </w:t>
      </w:r>
      <w:r w:rsidRPr="009C1909">
        <w:t>202</w:t>
      </w:r>
      <w:r>
        <w:t>0</w:t>
      </w:r>
    </w:p>
    <w:p w:rsidR="009B7E06" w:rsidRDefault="009B7E06" w:rsidP="009B7E06">
      <w:pPr>
        <w:pStyle w:val="a6"/>
        <w:spacing w:line="276" w:lineRule="auto"/>
      </w:pPr>
    </w:p>
    <w:p w:rsidR="008E5205" w:rsidRDefault="00511FF5" w:rsidP="008E5205">
      <w:pPr>
        <w:spacing w:line="276" w:lineRule="auto"/>
        <w:ind w:left="360" w:firstLine="0"/>
        <w:rPr>
          <w:b/>
          <w:i/>
        </w:rPr>
      </w:pPr>
      <w:r w:rsidRPr="008E5205">
        <w:rPr>
          <w:b/>
          <w:i/>
          <w:color w:val="auto"/>
        </w:rPr>
        <w:t>ЕДИНАЯ МЕТОДИЧЕСКАЯ ТЕМА</w:t>
      </w:r>
      <w:r w:rsidRPr="008E5205">
        <w:rPr>
          <w:b/>
          <w:i/>
        </w:rPr>
        <w:t xml:space="preserve"> «</w:t>
      </w:r>
      <w:proofErr w:type="spellStart"/>
      <w:r w:rsidRPr="008E5205">
        <w:rPr>
          <w:b/>
          <w:i/>
        </w:rPr>
        <w:t>Психолого</w:t>
      </w:r>
      <w:proofErr w:type="spellEnd"/>
      <w:r w:rsidRPr="008E5205">
        <w:rPr>
          <w:b/>
          <w:i/>
        </w:rPr>
        <w:t xml:space="preserve"> – педагогическое сопровождение процесса формирования готовности учащихся к профессиональному самоопределению».</w:t>
      </w:r>
    </w:p>
    <w:p w:rsidR="009B7E06" w:rsidRDefault="009B7E06" w:rsidP="008E5205">
      <w:pPr>
        <w:spacing w:line="276" w:lineRule="auto"/>
        <w:ind w:left="0" w:firstLine="851"/>
      </w:pPr>
      <w:r>
        <w:t>Сайт создан для обеспечения доступности и открытости информации о</w:t>
      </w:r>
    </w:p>
    <w:p w:rsidR="001E0D50" w:rsidRDefault="009B7E06" w:rsidP="009B7E06">
      <w:pPr>
        <w:spacing w:line="276" w:lineRule="auto"/>
      </w:pPr>
      <w:r>
        <w:t>деятельности МБОУ ДО «ДДТ Рудничного района г. Кемерово», который соответствует требованиям, установленным Федеральным законом РФ от 29 декабря 2012 года № 273-ФЗ «Об образовании в Российской Федерации», Постановлением Правительства РФ от 10 июля 2013 года № 582 «Об утверждении Правил размещения на официальном сайте образовательной организации в информационно телекоммуникационной сети «Интернет» и обновления информации об образовательной организации», Приказом Федеральной службы по надзору в сфере образования и науки от 29 мая  2014 года № 785 «Требования к структуре официального сайта образовательной организации в информационно телекоммуникационной сети «Интернет» и формату предоставления в нем информации», Федеральному закону РФ от 27 июля 2006 года № 152 ФЗ «О персональных данных».</w:t>
      </w:r>
    </w:p>
    <w:p w:rsidR="009B7E06" w:rsidRPr="00157900" w:rsidRDefault="009B7E06" w:rsidP="001E0D50">
      <w:pPr>
        <w:spacing w:line="276" w:lineRule="auto"/>
        <w:ind w:firstLine="699"/>
        <w:rPr>
          <w:b/>
          <w:i/>
          <w:color w:val="000000" w:themeColor="text1"/>
        </w:rPr>
      </w:pPr>
      <w:r w:rsidRPr="00157900">
        <w:rPr>
          <w:b/>
          <w:i/>
          <w:color w:val="000000" w:themeColor="text1"/>
        </w:rPr>
        <w:t>Содержание образовательной деятельности:</w:t>
      </w:r>
    </w:p>
    <w:p w:rsidR="009B7E06" w:rsidRDefault="009B7E06" w:rsidP="009C1909">
      <w:pPr>
        <w:spacing w:line="276" w:lineRule="auto"/>
        <w:ind w:firstLine="699"/>
      </w:pPr>
      <w:r>
        <w:t xml:space="preserve">Дополнительные общеобразовательные общеразвивающие программы направлены на формирование и развитие творческих способностей учащихся, </w:t>
      </w:r>
      <w:r>
        <w:lastRenderedPageBreak/>
        <w:t xml:space="preserve">удовлетворение их индивидуальных потребностей в интеллектуальном, физическом, нравственном, совершенствовании, формирование культуры здорового и безопасного образа жизни, укрепление здоровья, а также выявление и поддержку одаренных учащихся. Сроки обучения и содержание дополнительных общеобразовательных общеразвивающих программ определяются образовательной программой творческого объединения. </w:t>
      </w:r>
    </w:p>
    <w:p w:rsidR="009B7E06" w:rsidRDefault="009B7E06" w:rsidP="009C1909">
      <w:pPr>
        <w:spacing w:line="276" w:lineRule="auto"/>
        <w:ind w:firstLine="557"/>
        <w:rPr>
          <w:highlight w:val="yellow"/>
        </w:rPr>
      </w:pPr>
      <w:r>
        <w:t xml:space="preserve">Комплектование творческих объединений проводится </w:t>
      </w:r>
      <w:r w:rsidRPr="004E47C9">
        <w:t xml:space="preserve">педагогами дополнительного образования. В </w:t>
      </w:r>
      <w:r>
        <w:t xml:space="preserve">деятельности </w:t>
      </w:r>
      <w:r w:rsidRPr="004E47C9">
        <w:t xml:space="preserve">объединений совместно с обучающимися </w:t>
      </w:r>
      <w:r>
        <w:t xml:space="preserve">активное участие принимают </w:t>
      </w:r>
      <w:r w:rsidRPr="004E47C9">
        <w:t xml:space="preserve">их родители. </w:t>
      </w:r>
    </w:p>
    <w:p w:rsidR="00625001" w:rsidRPr="00162972" w:rsidRDefault="00625001" w:rsidP="009B7E06">
      <w:pPr>
        <w:spacing w:after="12" w:line="276" w:lineRule="auto"/>
        <w:ind w:left="693" w:firstLine="0"/>
      </w:pPr>
      <w:r w:rsidRPr="00162972">
        <w:t>В доме детского творчества работает 5</w:t>
      </w:r>
      <w:r w:rsidR="00162972" w:rsidRPr="00162972">
        <w:t>1</w:t>
      </w:r>
      <w:r w:rsidRPr="00162972">
        <w:t xml:space="preserve"> педагогических работник</w:t>
      </w:r>
      <w:r w:rsidR="006041B8" w:rsidRPr="00162972">
        <w:t>ов</w:t>
      </w:r>
      <w:r w:rsidRPr="00162972">
        <w:t xml:space="preserve"> (из них</w:t>
      </w:r>
      <w:r w:rsidR="00835FED" w:rsidRPr="00162972">
        <w:t xml:space="preserve"> </w:t>
      </w:r>
      <w:r w:rsidR="00162972" w:rsidRPr="00162972">
        <w:t>4</w:t>
      </w:r>
      <w:r w:rsidRPr="00162972">
        <w:t xml:space="preserve"> -внешних совместител</w:t>
      </w:r>
      <w:r w:rsidR="00835FED" w:rsidRPr="00162972">
        <w:t>я</w:t>
      </w:r>
      <w:r w:rsidRPr="00162972">
        <w:t>). Из них:</w:t>
      </w:r>
    </w:p>
    <w:p w:rsidR="00625001" w:rsidRPr="00162972" w:rsidRDefault="00625001" w:rsidP="009B7E06">
      <w:pPr>
        <w:spacing w:after="12" w:line="276" w:lineRule="auto"/>
        <w:ind w:left="693" w:firstLine="0"/>
      </w:pPr>
      <w:r w:rsidRPr="00162972">
        <w:t>-с высшим образованием</w:t>
      </w:r>
      <w:r w:rsidR="00835FED" w:rsidRPr="00162972">
        <w:t xml:space="preserve"> </w:t>
      </w:r>
      <w:r w:rsidR="00162972" w:rsidRPr="00162972">
        <w:t>37</w:t>
      </w:r>
      <w:r w:rsidRPr="00162972">
        <w:t xml:space="preserve"> человек;</w:t>
      </w:r>
    </w:p>
    <w:p w:rsidR="00625001" w:rsidRPr="00162972" w:rsidRDefault="00625001" w:rsidP="009B7E06">
      <w:pPr>
        <w:spacing w:after="12" w:line="276" w:lineRule="auto"/>
        <w:ind w:left="693" w:firstLine="0"/>
      </w:pPr>
      <w:r w:rsidRPr="00162972">
        <w:t>-со</w:t>
      </w:r>
      <w:r w:rsidR="00835FED" w:rsidRPr="00162972">
        <w:t xml:space="preserve"> средним профессиональным 1</w:t>
      </w:r>
      <w:r w:rsidR="00162972" w:rsidRPr="00162972">
        <w:t>4</w:t>
      </w:r>
      <w:r w:rsidR="00835FED" w:rsidRPr="00162972">
        <w:t xml:space="preserve"> человек.</w:t>
      </w:r>
    </w:p>
    <w:p w:rsidR="00A61E54" w:rsidRPr="00162972" w:rsidRDefault="009975A8" w:rsidP="009B7E06">
      <w:pPr>
        <w:spacing w:after="12" w:line="276" w:lineRule="auto"/>
        <w:ind w:left="-15" w:firstLine="708"/>
      </w:pPr>
      <w:r w:rsidRPr="00162972">
        <w:t xml:space="preserve">В коллективе имеют высшую квалификационную категорию </w:t>
      </w:r>
      <w:r w:rsidR="00A61E54" w:rsidRPr="00162972">
        <w:t>- 31</w:t>
      </w:r>
      <w:r w:rsidRPr="00162972">
        <w:t xml:space="preserve"> работник, 1 категорию – </w:t>
      </w:r>
      <w:r w:rsidR="003F648E" w:rsidRPr="00162972">
        <w:t>1</w:t>
      </w:r>
      <w:r w:rsidR="00162972" w:rsidRPr="00162972">
        <w:t>2</w:t>
      </w:r>
      <w:r w:rsidRPr="00162972">
        <w:t xml:space="preserve">; </w:t>
      </w:r>
      <w:bookmarkStart w:id="1" w:name="_Hlk7001500"/>
      <w:r w:rsidR="00162972" w:rsidRPr="00162972">
        <w:t>10</w:t>
      </w:r>
      <w:r w:rsidR="003F648E" w:rsidRPr="00162972">
        <w:t xml:space="preserve"> </w:t>
      </w:r>
      <w:r w:rsidR="00835FED" w:rsidRPr="00162972">
        <w:t>должностей</w:t>
      </w:r>
      <w:r w:rsidRPr="00162972">
        <w:t xml:space="preserve"> – без категории</w:t>
      </w:r>
      <w:bookmarkEnd w:id="1"/>
      <w:r w:rsidR="00A61E54" w:rsidRPr="00162972">
        <w:t xml:space="preserve">. </w:t>
      </w:r>
    </w:p>
    <w:p w:rsidR="005F0BDA" w:rsidRPr="009C1909" w:rsidRDefault="00A61E54" w:rsidP="009B7E06">
      <w:pPr>
        <w:spacing w:after="12" w:line="276" w:lineRule="auto"/>
        <w:ind w:left="-15" w:firstLine="708"/>
        <w:rPr>
          <w:b/>
          <w:color w:val="FF0000"/>
        </w:rPr>
      </w:pPr>
      <w:r w:rsidRPr="00162972">
        <w:t>14 педагогических работников имеют награды различного уровня, из них государственные – 3 человека, областные – 8 человек, отраслевые – 7 человек</w:t>
      </w:r>
      <w:r w:rsidRPr="009C1909">
        <w:rPr>
          <w:color w:val="FF0000"/>
          <w:sz w:val="27"/>
          <w:szCs w:val="27"/>
        </w:rPr>
        <w:t>.</w:t>
      </w:r>
      <w:r w:rsidRPr="009C1909">
        <w:rPr>
          <w:b/>
          <w:color w:val="FF0000"/>
        </w:rPr>
        <w:t xml:space="preserve"> </w:t>
      </w:r>
    </w:p>
    <w:p w:rsidR="004F0D41" w:rsidRPr="009C1909" w:rsidRDefault="009975A8" w:rsidP="009B7E06">
      <w:pPr>
        <w:spacing w:line="276" w:lineRule="auto"/>
        <w:ind w:left="-17" w:firstLine="284"/>
        <w:rPr>
          <w:color w:val="000000" w:themeColor="text1"/>
        </w:rPr>
      </w:pPr>
      <w:r w:rsidRPr="009C1909">
        <w:rPr>
          <w:b/>
          <w:color w:val="000000" w:themeColor="text1"/>
        </w:rPr>
        <w:t xml:space="preserve"> </w:t>
      </w:r>
      <w:r w:rsidRPr="009C1909">
        <w:rPr>
          <w:color w:val="000000" w:themeColor="text1"/>
        </w:rPr>
        <w:t>В 201</w:t>
      </w:r>
      <w:r w:rsidR="008D3339" w:rsidRPr="009C1909">
        <w:rPr>
          <w:color w:val="000000" w:themeColor="text1"/>
        </w:rPr>
        <w:t>9</w:t>
      </w:r>
      <w:r w:rsidRPr="009C1909">
        <w:rPr>
          <w:color w:val="000000" w:themeColor="text1"/>
        </w:rPr>
        <w:t>-20</w:t>
      </w:r>
      <w:r w:rsidR="008D3339" w:rsidRPr="009C1909">
        <w:rPr>
          <w:color w:val="000000" w:themeColor="text1"/>
        </w:rPr>
        <w:t>20</w:t>
      </w:r>
      <w:r w:rsidRPr="009C1909">
        <w:rPr>
          <w:color w:val="000000" w:themeColor="text1"/>
        </w:rPr>
        <w:t xml:space="preserve"> учебном году </w:t>
      </w:r>
      <w:r w:rsidR="004F0D41" w:rsidRPr="009C1909">
        <w:rPr>
          <w:color w:val="000000" w:themeColor="text1"/>
        </w:rPr>
        <w:t xml:space="preserve">по муниципальному заданию </w:t>
      </w:r>
      <w:r w:rsidRPr="009C1909">
        <w:rPr>
          <w:color w:val="000000" w:themeColor="text1"/>
        </w:rPr>
        <w:t xml:space="preserve">в </w:t>
      </w:r>
      <w:r w:rsidR="008D3339" w:rsidRPr="009C1909">
        <w:rPr>
          <w:color w:val="000000" w:themeColor="text1"/>
        </w:rPr>
        <w:t>293</w:t>
      </w:r>
      <w:r w:rsidRPr="009C1909">
        <w:rPr>
          <w:color w:val="000000" w:themeColor="text1"/>
        </w:rPr>
        <w:t xml:space="preserve"> групп</w:t>
      </w:r>
      <w:r w:rsidR="008D3339" w:rsidRPr="009C1909">
        <w:rPr>
          <w:color w:val="000000" w:themeColor="text1"/>
        </w:rPr>
        <w:t>ах</w:t>
      </w:r>
      <w:r w:rsidRPr="009C1909">
        <w:rPr>
          <w:color w:val="000000" w:themeColor="text1"/>
        </w:rPr>
        <w:t xml:space="preserve"> занимаются </w:t>
      </w:r>
      <w:r w:rsidR="006222E6" w:rsidRPr="009C1909">
        <w:rPr>
          <w:color w:val="000000" w:themeColor="text1"/>
        </w:rPr>
        <w:t>3</w:t>
      </w:r>
      <w:r w:rsidR="008D3339" w:rsidRPr="009C1909">
        <w:rPr>
          <w:color w:val="000000" w:themeColor="text1"/>
        </w:rPr>
        <w:t>449</w:t>
      </w:r>
      <w:r w:rsidRPr="009C1909">
        <w:rPr>
          <w:color w:val="000000" w:themeColor="text1"/>
        </w:rPr>
        <w:t xml:space="preserve"> учащихся</w:t>
      </w:r>
      <w:r w:rsidR="004F0D41" w:rsidRPr="009C1909">
        <w:rPr>
          <w:color w:val="000000" w:themeColor="text1"/>
        </w:rPr>
        <w:t>:</w:t>
      </w:r>
      <w:r w:rsidRPr="009C1909">
        <w:rPr>
          <w:color w:val="000000" w:themeColor="text1"/>
        </w:rPr>
        <w:t xml:space="preserve">  </w:t>
      </w:r>
    </w:p>
    <w:p w:rsidR="006222E6" w:rsidRPr="009C1909" w:rsidRDefault="009975A8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 xml:space="preserve">техническая направленность – </w:t>
      </w:r>
      <w:r w:rsidR="004F0D41" w:rsidRPr="009C1909">
        <w:rPr>
          <w:color w:val="000000" w:themeColor="text1"/>
        </w:rPr>
        <w:t>199</w:t>
      </w:r>
      <w:r w:rsidRPr="009C1909">
        <w:rPr>
          <w:color w:val="000000" w:themeColor="text1"/>
        </w:rPr>
        <w:t xml:space="preserve"> </w:t>
      </w:r>
      <w:r w:rsidR="004F0D41" w:rsidRPr="009C1909">
        <w:rPr>
          <w:color w:val="000000" w:themeColor="text1"/>
        </w:rPr>
        <w:t>учащихся</w:t>
      </w:r>
      <w:r w:rsidR="006222E6" w:rsidRPr="009C1909">
        <w:rPr>
          <w:color w:val="000000" w:themeColor="text1"/>
        </w:rPr>
        <w:t>;</w:t>
      </w:r>
      <w:r w:rsidRPr="009C1909">
        <w:rPr>
          <w:color w:val="000000" w:themeColor="text1"/>
        </w:rPr>
        <w:t xml:space="preserve">  </w:t>
      </w:r>
    </w:p>
    <w:p w:rsidR="00FA39E1" w:rsidRPr="009C1909" w:rsidRDefault="006222E6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>художественная – 1</w:t>
      </w:r>
      <w:r w:rsidR="004F0D41" w:rsidRPr="009C1909">
        <w:rPr>
          <w:color w:val="000000" w:themeColor="text1"/>
        </w:rPr>
        <w:t>685</w:t>
      </w:r>
      <w:r w:rsidRPr="009C1909">
        <w:rPr>
          <w:color w:val="000000" w:themeColor="text1"/>
        </w:rPr>
        <w:t xml:space="preserve"> </w:t>
      </w:r>
      <w:r w:rsidR="004F0D41" w:rsidRPr="009C1909">
        <w:rPr>
          <w:color w:val="000000" w:themeColor="text1"/>
        </w:rPr>
        <w:t>учащихся</w:t>
      </w:r>
      <w:r w:rsidRPr="009C1909">
        <w:rPr>
          <w:color w:val="000000" w:themeColor="text1"/>
        </w:rPr>
        <w:t>;</w:t>
      </w:r>
    </w:p>
    <w:p w:rsidR="006222E6" w:rsidRPr="009C1909" w:rsidRDefault="006222E6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 xml:space="preserve">туристско-краеведческая – </w:t>
      </w:r>
      <w:r w:rsidR="004F0D41" w:rsidRPr="009C1909">
        <w:rPr>
          <w:color w:val="000000" w:themeColor="text1"/>
        </w:rPr>
        <w:t>79</w:t>
      </w:r>
      <w:r w:rsidRPr="009C1909">
        <w:rPr>
          <w:color w:val="000000" w:themeColor="text1"/>
        </w:rPr>
        <w:t xml:space="preserve"> </w:t>
      </w:r>
      <w:r w:rsidR="004F0D41" w:rsidRPr="009C1909">
        <w:rPr>
          <w:color w:val="000000" w:themeColor="text1"/>
        </w:rPr>
        <w:t>учащихся</w:t>
      </w:r>
      <w:r w:rsidRPr="009C1909">
        <w:rPr>
          <w:color w:val="000000" w:themeColor="text1"/>
        </w:rPr>
        <w:t>;</w:t>
      </w:r>
    </w:p>
    <w:p w:rsidR="006222E6" w:rsidRPr="009C1909" w:rsidRDefault="006222E6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>физкультурно-спортивная – 1</w:t>
      </w:r>
      <w:r w:rsidR="004F0D41" w:rsidRPr="009C1909">
        <w:rPr>
          <w:color w:val="000000" w:themeColor="text1"/>
        </w:rPr>
        <w:t>25</w:t>
      </w:r>
      <w:r w:rsidRPr="009C1909">
        <w:rPr>
          <w:color w:val="000000" w:themeColor="text1"/>
        </w:rPr>
        <w:t xml:space="preserve"> </w:t>
      </w:r>
      <w:r w:rsidR="004F0D41" w:rsidRPr="009C1909">
        <w:rPr>
          <w:color w:val="000000" w:themeColor="text1"/>
        </w:rPr>
        <w:t>учащихся</w:t>
      </w:r>
      <w:r w:rsidRPr="009C1909">
        <w:rPr>
          <w:color w:val="000000" w:themeColor="text1"/>
        </w:rPr>
        <w:t>;</w:t>
      </w:r>
    </w:p>
    <w:p w:rsidR="006222E6" w:rsidRPr="009C1909" w:rsidRDefault="006222E6" w:rsidP="009B7E06">
      <w:pPr>
        <w:spacing w:after="3" w:line="276" w:lineRule="auto"/>
        <w:ind w:left="0" w:right="3045" w:firstLine="0"/>
        <w:jc w:val="left"/>
        <w:rPr>
          <w:color w:val="000000" w:themeColor="text1"/>
        </w:rPr>
      </w:pPr>
      <w:r w:rsidRPr="009C1909">
        <w:rPr>
          <w:color w:val="000000" w:themeColor="text1"/>
        </w:rPr>
        <w:t>социально-педагогическая – 1</w:t>
      </w:r>
      <w:r w:rsidR="004F0D41" w:rsidRPr="009C1909">
        <w:rPr>
          <w:color w:val="000000" w:themeColor="text1"/>
        </w:rPr>
        <w:t>361</w:t>
      </w:r>
      <w:r w:rsidRPr="009C1909">
        <w:rPr>
          <w:color w:val="000000" w:themeColor="text1"/>
        </w:rPr>
        <w:t xml:space="preserve"> </w:t>
      </w:r>
      <w:r w:rsidR="004F0D41" w:rsidRPr="009C1909">
        <w:rPr>
          <w:color w:val="000000" w:themeColor="text1"/>
        </w:rPr>
        <w:t>учащийся</w:t>
      </w:r>
      <w:r w:rsidRPr="009C1909">
        <w:rPr>
          <w:color w:val="000000" w:themeColor="text1"/>
        </w:rPr>
        <w:t xml:space="preserve">.   </w:t>
      </w:r>
    </w:p>
    <w:p w:rsidR="004F0D41" w:rsidRPr="009C1909" w:rsidRDefault="004F0D41" w:rsidP="009B7E06">
      <w:pPr>
        <w:spacing w:after="3" w:line="276" w:lineRule="auto"/>
        <w:ind w:left="0" w:right="-2" w:firstLine="426"/>
        <w:rPr>
          <w:color w:val="000000" w:themeColor="text1"/>
          <w:sz w:val="27"/>
          <w:szCs w:val="27"/>
          <w:shd w:val="clear" w:color="auto" w:fill="FFFFFF"/>
        </w:rPr>
      </w:pPr>
      <w:r w:rsidRPr="009C1909">
        <w:rPr>
          <w:color w:val="000000" w:themeColor="text1"/>
          <w:sz w:val="27"/>
          <w:szCs w:val="27"/>
          <w:shd w:val="clear" w:color="auto" w:fill="FFFFFF"/>
        </w:rPr>
        <w:t xml:space="preserve">В рамках федерального проекта «Успех каждого ребенка» Национального проекта «Образование» </w:t>
      </w:r>
      <w:r w:rsidR="00713B80" w:rsidRPr="009C1909">
        <w:rPr>
          <w:color w:val="000000" w:themeColor="text1"/>
          <w:sz w:val="27"/>
          <w:szCs w:val="27"/>
          <w:shd w:val="clear" w:color="auto" w:fill="FFFFFF"/>
        </w:rPr>
        <w:t xml:space="preserve">в Кемеровской области </w:t>
      </w:r>
      <w:r w:rsidRPr="009C1909">
        <w:rPr>
          <w:color w:val="000000" w:themeColor="text1"/>
          <w:sz w:val="27"/>
          <w:szCs w:val="27"/>
          <w:shd w:val="clear" w:color="auto" w:fill="FFFFFF"/>
        </w:rPr>
        <w:t>запущена модель персонифицированного финансирования дополнительного образования детей (ПФДО)</w:t>
      </w:r>
      <w:r w:rsidR="00713B80" w:rsidRPr="009C1909">
        <w:rPr>
          <w:color w:val="000000" w:themeColor="text1"/>
          <w:sz w:val="27"/>
          <w:szCs w:val="27"/>
          <w:shd w:val="clear" w:color="auto" w:fill="FFFFFF"/>
        </w:rPr>
        <w:t>, в котором активно принимает участие коллектив МБОУ ДО «Дом детского творчества Рудничного района г. Кемерово». В сентябре 2019 г. в рамках ПФДО укомплектовано 58 учебных групп в составе 695 учащихся по 5 направленностям:</w:t>
      </w:r>
    </w:p>
    <w:p w:rsidR="00713B80" w:rsidRPr="009C1909" w:rsidRDefault="00713B80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 xml:space="preserve">техническая направленность – 59 учащихся;  </w:t>
      </w:r>
    </w:p>
    <w:p w:rsidR="00713B80" w:rsidRPr="009C1909" w:rsidRDefault="00713B80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>художественная – 490 учащихся;</w:t>
      </w:r>
    </w:p>
    <w:p w:rsidR="00713B80" w:rsidRPr="009C1909" w:rsidRDefault="00713B80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>туристско-краеведческая – 15 учащихся;</w:t>
      </w:r>
    </w:p>
    <w:p w:rsidR="00713B80" w:rsidRPr="009C1909" w:rsidRDefault="00713B80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>физкультурно-спортивная – 68 учащихся;</w:t>
      </w:r>
    </w:p>
    <w:p w:rsidR="00713B80" w:rsidRPr="009C1909" w:rsidRDefault="00713B80" w:rsidP="009B7E06">
      <w:pPr>
        <w:spacing w:after="3" w:line="276" w:lineRule="auto"/>
        <w:ind w:left="0" w:right="3045" w:firstLine="0"/>
        <w:jc w:val="left"/>
        <w:rPr>
          <w:color w:val="000000" w:themeColor="text1"/>
        </w:rPr>
      </w:pPr>
      <w:r w:rsidRPr="009C1909">
        <w:rPr>
          <w:color w:val="000000" w:themeColor="text1"/>
        </w:rPr>
        <w:t xml:space="preserve">социально-педагогическая – 63 учащихся.   </w:t>
      </w:r>
    </w:p>
    <w:p w:rsidR="00713B80" w:rsidRPr="009C1909" w:rsidRDefault="00BE5D23" w:rsidP="009B7E06">
      <w:pPr>
        <w:spacing w:after="3" w:line="276" w:lineRule="auto"/>
        <w:ind w:left="0" w:right="-2" w:firstLine="567"/>
        <w:jc w:val="left"/>
        <w:rPr>
          <w:color w:val="000000" w:themeColor="text1"/>
        </w:rPr>
      </w:pPr>
      <w:r w:rsidRPr="009C1909">
        <w:rPr>
          <w:color w:val="000000" w:themeColor="text1"/>
        </w:rPr>
        <w:t xml:space="preserve">Таким образом, на начало 2019-2020 учебном году </w:t>
      </w:r>
      <w:r w:rsidR="00FF7D01" w:rsidRPr="009C1909">
        <w:rPr>
          <w:color w:val="000000" w:themeColor="text1"/>
        </w:rPr>
        <w:t xml:space="preserve">укомплектована 351 учебная группа с общим количеством 4144 учащихся: </w:t>
      </w:r>
    </w:p>
    <w:p w:rsidR="00FF7D01" w:rsidRPr="009C1909" w:rsidRDefault="00FF7D01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 xml:space="preserve">техническая направленность – 258 учащихся;  </w:t>
      </w:r>
    </w:p>
    <w:p w:rsidR="00FF7D01" w:rsidRPr="009C1909" w:rsidRDefault="00FF7D01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lastRenderedPageBreak/>
        <w:t>художественная – 2175 учащихся;</w:t>
      </w:r>
    </w:p>
    <w:p w:rsidR="00FF7D01" w:rsidRPr="009C1909" w:rsidRDefault="00FF7D01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>туристско-краеведческая – 94 учащихся;</w:t>
      </w:r>
    </w:p>
    <w:p w:rsidR="00FF7D01" w:rsidRPr="009C1909" w:rsidRDefault="00FF7D01" w:rsidP="009B7E06">
      <w:pPr>
        <w:spacing w:line="276" w:lineRule="auto"/>
        <w:ind w:left="-5"/>
        <w:rPr>
          <w:color w:val="000000" w:themeColor="text1"/>
        </w:rPr>
      </w:pPr>
      <w:r w:rsidRPr="009C1909">
        <w:rPr>
          <w:color w:val="000000" w:themeColor="text1"/>
        </w:rPr>
        <w:t>физкультурно-спортивная – 193 учащихся;</w:t>
      </w:r>
    </w:p>
    <w:p w:rsidR="00FF7D01" w:rsidRPr="009C1909" w:rsidRDefault="00FF7D01" w:rsidP="009B7E06">
      <w:pPr>
        <w:spacing w:after="3" w:line="276" w:lineRule="auto"/>
        <w:ind w:left="0" w:right="3045" w:firstLine="0"/>
        <w:jc w:val="left"/>
        <w:rPr>
          <w:color w:val="000000" w:themeColor="text1"/>
        </w:rPr>
      </w:pPr>
      <w:r w:rsidRPr="009C1909">
        <w:rPr>
          <w:color w:val="000000" w:themeColor="text1"/>
        </w:rPr>
        <w:t xml:space="preserve">социально-педагогическая – 1424 учащийся.   </w:t>
      </w:r>
    </w:p>
    <w:p w:rsidR="00A61E54" w:rsidRPr="009C1909" w:rsidRDefault="00A61E54" w:rsidP="009B7E06">
      <w:pPr>
        <w:spacing w:after="3" w:line="276" w:lineRule="auto"/>
        <w:ind w:left="0" w:right="-2" w:firstLine="567"/>
        <w:jc w:val="left"/>
        <w:rPr>
          <w:color w:val="000000" w:themeColor="text1"/>
        </w:rPr>
      </w:pPr>
      <w:r w:rsidRPr="009C1909">
        <w:rPr>
          <w:color w:val="000000" w:themeColor="text1"/>
        </w:rPr>
        <w:t>В 2019 году прошли процедуру аттестации 15 педагогов</w:t>
      </w:r>
      <w:r w:rsidR="00961C26">
        <w:rPr>
          <w:color w:val="000000" w:themeColor="text1"/>
        </w:rPr>
        <w:t xml:space="preserve"> Дома творчества</w:t>
      </w:r>
      <w:r w:rsidRPr="009C1909">
        <w:rPr>
          <w:color w:val="000000" w:themeColor="text1"/>
        </w:rPr>
        <w:t xml:space="preserve">: </w:t>
      </w:r>
      <w:proofErr w:type="spellStart"/>
      <w:r w:rsidRPr="009C1909">
        <w:rPr>
          <w:color w:val="000000" w:themeColor="text1"/>
        </w:rPr>
        <w:t>Безрученкова</w:t>
      </w:r>
      <w:proofErr w:type="spellEnd"/>
      <w:r w:rsidRPr="009C1909">
        <w:rPr>
          <w:color w:val="000000" w:themeColor="text1"/>
        </w:rPr>
        <w:t xml:space="preserve"> О.А., Гурская Л.А., </w:t>
      </w:r>
      <w:proofErr w:type="spellStart"/>
      <w:r w:rsidRPr="009C1909">
        <w:rPr>
          <w:color w:val="000000" w:themeColor="text1"/>
        </w:rPr>
        <w:t>Гордецкая</w:t>
      </w:r>
      <w:proofErr w:type="spellEnd"/>
      <w:r w:rsidRPr="009C1909">
        <w:rPr>
          <w:color w:val="000000" w:themeColor="text1"/>
        </w:rPr>
        <w:t xml:space="preserve"> Л.В., </w:t>
      </w:r>
      <w:proofErr w:type="spellStart"/>
      <w:r w:rsidRPr="009C1909">
        <w:rPr>
          <w:color w:val="000000" w:themeColor="text1"/>
        </w:rPr>
        <w:t>Евтягин</w:t>
      </w:r>
      <w:proofErr w:type="spellEnd"/>
      <w:r w:rsidRPr="009C1909">
        <w:rPr>
          <w:color w:val="000000" w:themeColor="text1"/>
        </w:rPr>
        <w:t xml:space="preserve"> С.А., Ефимова Н.И., Жукова Ю.С., Ковалевич Т.И., </w:t>
      </w:r>
      <w:proofErr w:type="spellStart"/>
      <w:r w:rsidRPr="009C1909">
        <w:rPr>
          <w:color w:val="000000" w:themeColor="text1"/>
        </w:rPr>
        <w:t>Малькова</w:t>
      </w:r>
      <w:proofErr w:type="spellEnd"/>
      <w:r w:rsidRPr="009C1909">
        <w:rPr>
          <w:color w:val="000000" w:themeColor="text1"/>
        </w:rPr>
        <w:t xml:space="preserve"> А.Н., Сысоева К.В. – по двум должностям, Степанов В.А, </w:t>
      </w:r>
      <w:proofErr w:type="spellStart"/>
      <w:r w:rsidRPr="009C1909">
        <w:rPr>
          <w:color w:val="000000" w:themeColor="text1"/>
        </w:rPr>
        <w:t>Цыпкайкина</w:t>
      </w:r>
      <w:proofErr w:type="spellEnd"/>
      <w:r w:rsidRPr="009C1909">
        <w:rPr>
          <w:color w:val="000000" w:themeColor="text1"/>
        </w:rPr>
        <w:t xml:space="preserve"> М.В., </w:t>
      </w:r>
      <w:proofErr w:type="spellStart"/>
      <w:r w:rsidRPr="009C1909">
        <w:rPr>
          <w:color w:val="000000" w:themeColor="text1"/>
        </w:rPr>
        <w:t>Вегнер</w:t>
      </w:r>
      <w:proofErr w:type="spellEnd"/>
      <w:r w:rsidRPr="009C1909">
        <w:rPr>
          <w:color w:val="000000" w:themeColor="text1"/>
        </w:rPr>
        <w:t xml:space="preserve"> В.Д., Коновалова Ю.В., Иванова Т.А., Ильина Т.В.</w:t>
      </w:r>
    </w:p>
    <w:p w:rsidR="00A61E54" w:rsidRPr="009C1909" w:rsidRDefault="00A61E54" w:rsidP="009B7E06">
      <w:pPr>
        <w:spacing w:after="3" w:line="276" w:lineRule="auto"/>
        <w:ind w:left="0" w:right="-2" w:firstLine="0"/>
        <w:jc w:val="left"/>
        <w:rPr>
          <w:color w:val="000000" w:themeColor="text1"/>
        </w:rPr>
      </w:pPr>
    </w:p>
    <w:p w:rsidR="006222E6" w:rsidRPr="00190F0A" w:rsidRDefault="006222E6" w:rsidP="009B7E06">
      <w:pPr>
        <w:spacing w:after="0" w:line="276" w:lineRule="auto"/>
        <w:ind w:left="0" w:firstLine="0"/>
        <w:jc w:val="center"/>
        <w:rPr>
          <w:color w:val="auto"/>
        </w:rPr>
      </w:pPr>
      <w:r w:rsidRPr="006222E6">
        <w:rPr>
          <w:color w:val="auto"/>
        </w:rPr>
        <w:t xml:space="preserve">Показатели деятельности организации дополнительного образования, подлежащей самообследованию </w:t>
      </w:r>
    </w:p>
    <w:tbl>
      <w:tblPr>
        <w:tblStyle w:val="TableGrid"/>
        <w:tblW w:w="9347" w:type="dxa"/>
        <w:tblInd w:w="0" w:type="dxa"/>
        <w:tblCellMar>
          <w:top w:w="9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1130"/>
        <w:gridCol w:w="5224"/>
        <w:gridCol w:w="1865"/>
        <w:gridCol w:w="1128"/>
      </w:tblGrid>
      <w:tr w:rsidR="006222E6" w:rsidRPr="006222E6" w:rsidTr="006222E6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6222E6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6222E6">
              <w:rPr>
                <w:color w:val="auto"/>
              </w:rPr>
              <w:t xml:space="preserve">№ п/п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6222E6" w:rsidRDefault="009975A8" w:rsidP="009B7E06">
            <w:pPr>
              <w:spacing w:after="0" w:line="276" w:lineRule="auto"/>
              <w:ind w:left="0" w:right="67" w:firstLine="0"/>
              <w:jc w:val="center"/>
              <w:rPr>
                <w:color w:val="auto"/>
              </w:rPr>
            </w:pPr>
            <w:r w:rsidRPr="006222E6">
              <w:rPr>
                <w:color w:val="auto"/>
              </w:rPr>
              <w:t xml:space="preserve">Показатели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6222E6" w:rsidRDefault="009975A8" w:rsidP="009B7E06">
            <w:pPr>
              <w:spacing w:after="0" w:line="276" w:lineRule="auto"/>
              <w:ind w:left="0" w:firstLine="0"/>
              <w:jc w:val="center"/>
              <w:rPr>
                <w:color w:val="auto"/>
              </w:rPr>
            </w:pPr>
            <w:r w:rsidRPr="006222E6">
              <w:rPr>
                <w:color w:val="auto"/>
              </w:rPr>
              <w:t xml:space="preserve">Единица измерения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6222E6" w:rsidRDefault="009975A8" w:rsidP="009B7E06">
            <w:pPr>
              <w:spacing w:after="0" w:line="276" w:lineRule="auto"/>
              <w:ind w:left="6" w:firstLine="0"/>
              <w:jc w:val="center"/>
              <w:rPr>
                <w:color w:val="auto"/>
              </w:rPr>
            </w:pPr>
            <w:r w:rsidRPr="006222E6">
              <w:rPr>
                <w:color w:val="auto"/>
              </w:rPr>
              <w:t xml:space="preserve"> </w:t>
            </w:r>
          </w:p>
        </w:tc>
      </w:tr>
      <w:tr w:rsidR="00F0577A" w:rsidRPr="00246A2D" w:rsidTr="006222E6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Образовательная деятельность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 </w:t>
            </w:r>
          </w:p>
        </w:tc>
      </w:tr>
      <w:tr w:rsidR="00F0577A" w:rsidRPr="00246A2D" w:rsidTr="006222E6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Общая численность учащихся, в том числе: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FF7D01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3449</w:t>
            </w:r>
          </w:p>
        </w:tc>
      </w:tr>
      <w:tr w:rsidR="00F0577A" w:rsidRPr="00246A2D" w:rsidTr="006222E6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Детей дошкольного возраста (3-7 лет)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FF7D01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385</w:t>
            </w:r>
          </w:p>
        </w:tc>
      </w:tr>
      <w:tr w:rsidR="00F0577A" w:rsidRPr="00246A2D" w:rsidTr="006222E6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246A2D">
              <w:rPr>
                <w:color w:val="auto"/>
              </w:rPr>
              <w:t>Детей младшего школьного возраста (7</w:t>
            </w:r>
            <w:r w:rsidR="006222E6" w:rsidRPr="00246A2D">
              <w:rPr>
                <w:color w:val="auto"/>
              </w:rPr>
              <w:t>-</w:t>
            </w:r>
            <w:r w:rsidRPr="00246A2D">
              <w:rPr>
                <w:color w:val="auto"/>
              </w:rPr>
              <w:t xml:space="preserve">11 лет)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AD5925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1565</w:t>
            </w:r>
          </w:p>
        </w:tc>
      </w:tr>
      <w:tr w:rsidR="00F0577A" w:rsidRPr="00246A2D" w:rsidTr="006222E6">
        <w:trPr>
          <w:trHeight w:val="6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246A2D">
              <w:rPr>
                <w:color w:val="auto"/>
              </w:rPr>
              <w:t>Детей среднего школьного возраста (11</w:t>
            </w:r>
            <w:r w:rsidR="00103786" w:rsidRPr="00246A2D">
              <w:rPr>
                <w:color w:val="auto"/>
              </w:rPr>
              <w:t>-</w:t>
            </w:r>
            <w:r w:rsidRPr="00246A2D">
              <w:rPr>
                <w:color w:val="auto"/>
              </w:rPr>
              <w:t xml:space="preserve">15 лет)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103786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</w:t>
            </w:r>
            <w:r w:rsidR="00AD5925" w:rsidRPr="00246A2D">
              <w:rPr>
                <w:color w:val="auto"/>
              </w:rPr>
              <w:t>203</w:t>
            </w:r>
          </w:p>
        </w:tc>
      </w:tr>
    </w:tbl>
    <w:p w:rsidR="00FA39E1" w:rsidRPr="00246A2D" w:rsidRDefault="00FA39E1" w:rsidP="009B7E06">
      <w:pPr>
        <w:spacing w:after="146" w:line="276" w:lineRule="auto"/>
        <w:ind w:left="0" w:firstLine="0"/>
        <w:rPr>
          <w:color w:val="auto"/>
        </w:rPr>
      </w:pPr>
    </w:p>
    <w:tbl>
      <w:tblPr>
        <w:tblStyle w:val="TableGrid"/>
        <w:tblW w:w="9347" w:type="dxa"/>
        <w:tblInd w:w="5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118"/>
        <w:gridCol w:w="5155"/>
        <w:gridCol w:w="1846"/>
        <w:gridCol w:w="1228"/>
      </w:tblGrid>
      <w:tr w:rsidR="00A61E54" w:rsidRPr="00246A2D">
        <w:trPr>
          <w:trHeight w:val="65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246A2D">
              <w:rPr>
                <w:color w:val="auto"/>
              </w:rPr>
              <w:t>Детей старшего школьного возраста (15</w:t>
            </w:r>
            <w:r w:rsidR="00103786" w:rsidRPr="00246A2D">
              <w:rPr>
                <w:color w:val="auto"/>
              </w:rPr>
              <w:t>-</w:t>
            </w:r>
            <w:r w:rsidRPr="00246A2D">
              <w:rPr>
                <w:color w:val="auto"/>
              </w:rPr>
              <w:t xml:space="preserve">17 лет)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AD5925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296</w:t>
            </w:r>
          </w:p>
        </w:tc>
      </w:tr>
      <w:tr w:rsidR="00A61E54" w:rsidRPr="00246A2D" w:rsidTr="00190F0A">
        <w:trPr>
          <w:trHeight w:val="40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57" w:line="276" w:lineRule="auto"/>
              <w:ind w:left="0" w:right="73" w:firstLine="0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Численность учащихся, обучающихся по образовательным программам по договорам об оказании платных </w:t>
            </w:r>
          </w:p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образовательных услуг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103786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</w:t>
            </w:r>
            <w:r w:rsidR="00AF5CD1" w:rsidRPr="00246A2D">
              <w:rPr>
                <w:color w:val="auto"/>
              </w:rPr>
              <w:t>03</w:t>
            </w:r>
          </w:p>
        </w:tc>
      </w:tr>
      <w:tr w:rsidR="006222E6" w:rsidRPr="00246A2D">
        <w:trPr>
          <w:trHeight w:val="129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right="72" w:firstLine="0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Численность/ удельный вес численности учащихся, занимающихся в 2х и более объединениях (кружках, секциях, клубах), в общей численности учащихся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AF5CD1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1368</w:t>
            </w:r>
            <w:r w:rsidR="009975A8" w:rsidRPr="00246A2D">
              <w:rPr>
                <w:color w:val="auto"/>
              </w:rPr>
              <w:t xml:space="preserve">/ </w:t>
            </w:r>
            <w:r w:rsidRPr="00246A2D">
              <w:rPr>
                <w:color w:val="auto"/>
              </w:rPr>
              <w:t>39,6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6222E6" w:rsidRPr="00246A2D">
        <w:trPr>
          <w:trHeight w:val="161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54" w:line="276" w:lineRule="auto"/>
              <w:ind w:left="0" w:right="70" w:firstLine="0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Численность/ удельный вес численности учащихся с применением дистанционных образовательных технологий, электронного обучения, в общей </w:t>
            </w:r>
          </w:p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численности учащихся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0 </w:t>
            </w:r>
          </w:p>
        </w:tc>
      </w:tr>
      <w:tr w:rsidR="006222E6" w:rsidRPr="00246A2D">
        <w:trPr>
          <w:trHeight w:val="16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lastRenderedPageBreak/>
              <w:t xml:space="preserve">1.5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Численность/ удельный вес численности учащихся </w:t>
            </w:r>
            <w:r w:rsidRPr="00246A2D">
              <w:rPr>
                <w:color w:val="auto"/>
              </w:rPr>
              <w:tab/>
              <w:t xml:space="preserve">по </w:t>
            </w:r>
            <w:r w:rsidRPr="00246A2D">
              <w:rPr>
                <w:color w:val="auto"/>
              </w:rPr>
              <w:tab/>
              <w:t xml:space="preserve">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B02DF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0</w:t>
            </w:r>
          </w:p>
        </w:tc>
      </w:tr>
      <w:tr w:rsidR="006222E6" w:rsidRPr="00246A2D">
        <w:trPr>
          <w:trHeight w:val="194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1.6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right="71" w:firstLine="0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Численность/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 </w:t>
            </w:r>
          </w:p>
        </w:tc>
      </w:tr>
      <w:tr w:rsidR="006222E6" w:rsidRPr="00246A2D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1.6.1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tabs>
                <w:tab w:val="center" w:pos="604"/>
                <w:tab w:val="center" w:pos="2159"/>
                <w:tab w:val="center" w:pos="4057"/>
              </w:tabs>
              <w:spacing w:after="32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ab/>
              <w:t xml:space="preserve">Учащиеся </w:t>
            </w:r>
            <w:r w:rsidRPr="00246A2D">
              <w:rPr>
                <w:color w:val="auto"/>
              </w:rPr>
              <w:tab/>
              <w:t xml:space="preserve">с </w:t>
            </w:r>
            <w:r w:rsidRPr="00246A2D">
              <w:rPr>
                <w:color w:val="auto"/>
              </w:rPr>
              <w:tab/>
              <w:t xml:space="preserve">ограниченными </w:t>
            </w:r>
          </w:p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возможностями здоровья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6" w:rsidRPr="00246A2D" w:rsidRDefault="00A61E54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26</w:t>
            </w:r>
            <w:r w:rsidR="00103786" w:rsidRPr="00246A2D">
              <w:rPr>
                <w:color w:val="auto"/>
              </w:rPr>
              <w:t>/</w:t>
            </w:r>
            <w:r w:rsidR="00B02DF8" w:rsidRPr="00246A2D">
              <w:rPr>
                <w:color w:val="auto"/>
              </w:rPr>
              <w:t>0,</w:t>
            </w:r>
            <w:r w:rsidRPr="00246A2D">
              <w:rPr>
                <w:color w:val="auto"/>
              </w:rPr>
              <w:t>75</w:t>
            </w:r>
            <w:r w:rsidR="00B02DF8" w:rsidRPr="00246A2D">
              <w:rPr>
                <w:color w:val="auto"/>
              </w:rPr>
              <w:t>%</w:t>
            </w:r>
          </w:p>
          <w:p w:rsidR="00FA39E1" w:rsidRPr="00246A2D" w:rsidRDefault="00FA39E1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</w:p>
        </w:tc>
      </w:tr>
      <w:tr w:rsidR="006222E6" w:rsidRPr="00246A2D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1.6.2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246A2D">
              <w:rPr>
                <w:color w:val="auto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A61E54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0</w:t>
            </w:r>
            <w:r w:rsidR="009975A8" w:rsidRPr="00246A2D">
              <w:rPr>
                <w:color w:val="auto"/>
              </w:rPr>
              <w:t xml:space="preserve"> </w:t>
            </w:r>
          </w:p>
        </w:tc>
      </w:tr>
      <w:tr w:rsidR="006222E6" w:rsidRPr="00246A2D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1.6.3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Дети-мигранты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0 </w:t>
            </w:r>
          </w:p>
        </w:tc>
      </w:tr>
      <w:tr w:rsidR="006222E6" w:rsidRPr="00246A2D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1.6.4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Дети, попавшие в трудную жизненную ситуацию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61C26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12</w:t>
            </w:r>
            <w:r w:rsidR="00157900" w:rsidRPr="00246A2D">
              <w:rPr>
                <w:color w:val="auto"/>
              </w:rPr>
              <w:t>/0,33%</w:t>
            </w:r>
          </w:p>
        </w:tc>
      </w:tr>
      <w:tr w:rsidR="006222E6" w:rsidRPr="00246A2D">
        <w:trPr>
          <w:trHeight w:val="162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1.7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Численность/ удельный вес численности учащихся, </w:t>
            </w:r>
            <w:r w:rsidRPr="00246A2D">
              <w:rPr>
                <w:color w:val="auto"/>
              </w:rPr>
              <w:tab/>
              <w:t xml:space="preserve">занимающихся </w:t>
            </w:r>
            <w:r w:rsidRPr="00246A2D">
              <w:rPr>
                <w:color w:val="auto"/>
              </w:rPr>
              <w:tab/>
              <w:t>учебно</w:t>
            </w:r>
            <w:r w:rsidR="00103786" w:rsidRPr="00246A2D">
              <w:rPr>
                <w:color w:val="auto"/>
              </w:rPr>
              <w:t>-</w:t>
            </w:r>
            <w:r w:rsidRPr="00246A2D">
              <w:rPr>
                <w:color w:val="auto"/>
              </w:rPr>
              <w:t xml:space="preserve">исследовательской, </w:t>
            </w:r>
            <w:r w:rsidRPr="00246A2D">
              <w:rPr>
                <w:color w:val="auto"/>
              </w:rPr>
              <w:tab/>
              <w:t xml:space="preserve">проектной деятельностью, в общей численности учащихся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86" w:rsidRPr="00246A2D" w:rsidRDefault="00103786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45/</w:t>
            </w:r>
          </w:p>
          <w:p w:rsidR="00FA39E1" w:rsidRPr="00246A2D" w:rsidRDefault="00103786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1,</w:t>
            </w:r>
            <w:r w:rsidR="00A61E54" w:rsidRPr="00246A2D">
              <w:rPr>
                <w:color w:val="auto"/>
              </w:rPr>
              <w:t>3</w:t>
            </w:r>
            <w:r w:rsidRPr="00246A2D">
              <w:rPr>
                <w:color w:val="auto"/>
              </w:rPr>
              <w:t>%</w:t>
            </w:r>
            <w:r w:rsidR="009975A8" w:rsidRPr="00246A2D">
              <w:rPr>
                <w:color w:val="auto"/>
              </w:rPr>
              <w:t xml:space="preserve"> </w:t>
            </w:r>
          </w:p>
        </w:tc>
      </w:tr>
      <w:tr w:rsidR="009E5839" w:rsidRPr="00246A2D" w:rsidTr="005F5D0D">
        <w:trPr>
          <w:trHeight w:val="17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1.8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right="69" w:firstLine="0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Численность/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B02DF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3</w:t>
            </w:r>
            <w:r w:rsidR="00A61E54" w:rsidRPr="00246A2D">
              <w:rPr>
                <w:color w:val="auto"/>
              </w:rPr>
              <w:t>228</w:t>
            </w:r>
            <w:r w:rsidR="009975A8" w:rsidRPr="00246A2D">
              <w:rPr>
                <w:color w:val="auto"/>
              </w:rPr>
              <w:t xml:space="preserve">/ </w:t>
            </w:r>
            <w:r w:rsidR="00862185" w:rsidRPr="00246A2D">
              <w:rPr>
                <w:color w:val="auto"/>
              </w:rPr>
              <w:t>93,5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</w:tbl>
    <w:p w:rsidR="00FA39E1" w:rsidRPr="00246A2D" w:rsidRDefault="00FA39E1" w:rsidP="009B7E06">
      <w:pPr>
        <w:spacing w:after="0" w:line="276" w:lineRule="auto"/>
        <w:ind w:left="-1702" w:right="8" w:firstLine="0"/>
        <w:jc w:val="left"/>
        <w:rPr>
          <w:color w:val="auto"/>
        </w:rPr>
      </w:pPr>
    </w:p>
    <w:tbl>
      <w:tblPr>
        <w:tblStyle w:val="TableGrid"/>
        <w:tblW w:w="9347" w:type="dxa"/>
        <w:tblInd w:w="5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1130"/>
        <w:gridCol w:w="5224"/>
        <w:gridCol w:w="1865"/>
        <w:gridCol w:w="1128"/>
      </w:tblGrid>
      <w:tr w:rsidR="009E5839" w:rsidRPr="00246A2D">
        <w:trPr>
          <w:trHeight w:val="65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1.8.1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муниципальном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C9" w:rsidRPr="00246A2D" w:rsidRDefault="00B02DF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2</w:t>
            </w:r>
            <w:r w:rsidR="00701177" w:rsidRPr="00246A2D">
              <w:rPr>
                <w:color w:val="auto"/>
              </w:rPr>
              <w:t>2</w:t>
            </w:r>
            <w:r w:rsidR="00601EC9" w:rsidRPr="00246A2D">
              <w:rPr>
                <w:color w:val="auto"/>
              </w:rPr>
              <w:t>14</w:t>
            </w:r>
          </w:p>
          <w:p w:rsidR="00FA39E1" w:rsidRPr="00246A2D" w:rsidRDefault="00601EC9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6</w:t>
            </w:r>
            <w:r w:rsidR="009E5839" w:rsidRPr="00246A2D">
              <w:rPr>
                <w:color w:val="auto"/>
              </w:rPr>
              <w:t>4,1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9E5839" w:rsidRPr="00246A2D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1.8.2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региональном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701177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6</w:t>
            </w:r>
            <w:r w:rsidR="00601EC9" w:rsidRPr="00246A2D">
              <w:rPr>
                <w:color w:val="auto"/>
              </w:rPr>
              <w:t>02</w:t>
            </w:r>
          </w:p>
          <w:p w:rsidR="00FA39E1" w:rsidRPr="00246A2D" w:rsidRDefault="00601EC9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</w:t>
            </w:r>
            <w:r w:rsidR="009E5839" w:rsidRPr="00246A2D">
              <w:rPr>
                <w:color w:val="auto"/>
              </w:rPr>
              <w:t>7,4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9E5839" w:rsidRPr="00246A2D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1.8.3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межрегиональном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77" w:rsidRPr="00246A2D" w:rsidRDefault="00701177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62</w:t>
            </w:r>
            <w:r w:rsidR="00880608" w:rsidRPr="00246A2D">
              <w:rPr>
                <w:color w:val="auto"/>
              </w:rPr>
              <w:t xml:space="preserve">/ </w:t>
            </w:r>
          </w:p>
          <w:p w:rsidR="00FA39E1" w:rsidRPr="00246A2D" w:rsidRDefault="00701177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</w:t>
            </w:r>
            <w:r w:rsidR="00601EC9" w:rsidRPr="00246A2D">
              <w:rPr>
                <w:color w:val="auto"/>
              </w:rPr>
              <w:t>,</w:t>
            </w:r>
            <w:r w:rsidR="009E5839" w:rsidRPr="00246A2D">
              <w:rPr>
                <w:color w:val="auto"/>
              </w:rPr>
              <w:t>7</w:t>
            </w:r>
            <w:r w:rsidR="00A559BC" w:rsidRPr="00246A2D">
              <w:rPr>
                <w:color w:val="auto"/>
              </w:rPr>
              <w:t xml:space="preserve"> </w:t>
            </w:r>
            <w:r w:rsidR="00880608" w:rsidRPr="00246A2D">
              <w:rPr>
                <w:color w:val="auto"/>
              </w:rPr>
              <w:t>%</w:t>
            </w:r>
          </w:p>
        </w:tc>
      </w:tr>
      <w:tr w:rsidR="009E5839" w:rsidRPr="00246A2D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1.8.4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федеральном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701177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124</w:t>
            </w:r>
            <w:r w:rsidR="009975A8" w:rsidRPr="00246A2D">
              <w:rPr>
                <w:color w:val="auto"/>
              </w:rPr>
              <w:t xml:space="preserve">/ </w:t>
            </w:r>
            <w:r w:rsidRPr="00246A2D">
              <w:rPr>
                <w:color w:val="auto"/>
              </w:rPr>
              <w:t>3,</w:t>
            </w:r>
            <w:r w:rsidR="009E5839" w:rsidRPr="00246A2D">
              <w:rPr>
                <w:color w:val="auto"/>
              </w:rPr>
              <w:t>5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9E5839" w:rsidRPr="00246A2D">
        <w:trPr>
          <w:trHeight w:val="6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1.8.5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международном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701177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226</w:t>
            </w:r>
            <w:r w:rsidR="009975A8" w:rsidRPr="00246A2D">
              <w:rPr>
                <w:color w:val="auto"/>
              </w:rPr>
              <w:t xml:space="preserve">/ </w:t>
            </w:r>
            <w:r w:rsidR="009E5839" w:rsidRPr="00246A2D">
              <w:rPr>
                <w:color w:val="auto"/>
              </w:rPr>
              <w:t>6,5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6222E6" w:rsidRPr="00246A2D">
        <w:trPr>
          <w:trHeight w:val="19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lastRenderedPageBreak/>
              <w:t xml:space="preserve">1.9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right="69" w:firstLine="0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Численность/ 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 </w:t>
            </w:r>
            <w:r w:rsidR="00C46189" w:rsidRPr="00246A2D">
              <w:rPr>
                <w:color w:val="auto"/>
              </w:rPr>
              <w:t>1</w:t>
            </w:r>
            <w:r w:rsidR="00685AE3" w:rsidRPr="00246A2D">
              <w:rPr>
                <w:color w:val="auto"/>
              </w:rPr>
              <w:t>225</w:t>
            </w:r>
            <w:r w:rsidR="009E5839" w:rsidRPr="00246A2D">
              <w:rPr>
                <w:color w:val="auto"/>
              </w:rPr>
              <w:t>/ 35,5%</w:t>
            </w:r>
          </w:p>
        </w:tc>
      </w:tr>
      <w:tr w:rsidR="006222E6" w:rsidRPr="00246A2D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1.9.1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муниципальном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BB29A1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31</w:t>
            </w:r>
            <w:r w:rsidR="00685AE3" w:rsidRPr="00246A2D">
              <w:rPr>
                <w:color w:val="auto"/>
              </w:rPr>
              <w:t>9</w:t>
            </w:r>
            <w:r w:rsidR="009975A8" w:rsidRPr="00246A2D">
              <w:rPr>
                <w:color w:val="auto"/>
              </w:rPr>
              <w:t xml:space="preserve">/ </w:t>
            </w:r>
            <w:r w:rsidR="00685AE3" w:rsidRPr="00246A2D">
              <w:rPr>
                <w:color w:val="auto"/>
              </w:rPr>
              <w:t>9,2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6222E6" w:rsidRPr="00246A2D">
        <w:trPr>
          <w:trHeight w:val="6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1.9.2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региональном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C46189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4</w:t>
            </w:r>
            <w:r w:rsidR="00685AE3" w:rsidRPr="00246A2D">
              <w:rPr>
                <w:color w:val="auto"/>
              </w:rPr>
              <w:t>02</w:t>
            </w:r>
            <w:r w:rsidR="009975A8" w:rsidRPr="00246A2D">
              <w:rPr>
                <w:color w:val="auto"/>
              </w:rPr>
              <w:t xml:space="preserve">/ </w:t>
            </w:r>
            <w:r w:rsidR="00685AE3" w:rsidRPr="00246A2D">
              <w:rPr>
                <w:color w:val="auto"/>
              </w:rPr>
              <w:t>11.6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6222E6" w:rsidRPr="00246A2D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1.9.3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межрегиональном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685AE3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54/ 4,4%</w:t>
            </w:r>
          </w:p>
        </w:tc>
      </w:tr>
      <w:tr w:rsidR="006222E6" w:rsidRPr="00246A2D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1.9.4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федеральном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685AE3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182</w:t>
            </w:r>
            <w:r w:rsidR="009975A8" w:rsidRPr="00246A2D">
              <w:rPr>
                <w:color w:val="auto"/>
              </w:rPr>
              <w:t xml:space="preserve">/ </w:t>
            </w:r>
            <w:r w:rsidR="009E5839" w:rsidRPr="00246A2D">
              <w:rPr>
                <w:color w:val="auto"/>
              </w:rPr>
              <w:t>5,2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6222E6" w:rsidRPr="00246A2D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1.9.5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международном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685AE3" w:rsidP="009B7E06">
            <w:pPr>
              <w:spacing w:after="0" w:line="276" w:lineRule="auto"/>
              <w:ind w:left="2" w:firstLine="0"/>
              <w:rPr>
                <w:color w:val="auto"/>
              </w:rPr>
            </w:pPr>
            <w:r w:rsidRPr="00246A2D">
              <w:rPr>
                <w:color w:val="auto"/>
              </w:rPr>
              <w:t>268</w:t>
            </w:r>
            <w:r w:rsidR="009975A8" w:rsidRPr="00246A2D">
              <w:rPr>
                <w:color w:val="auto"/>
              </w:rPr>
              <w:t xml:space="preserve">/ </w:t>
            </w:r>
            <w:r w:rsidR="009E5839" w:rsidRPr="00246A2D">
              <w:rPr>
                <w:color w:val="auto"/>
              </w:rPr>
              <w:t>7,7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6222E6" w:rsidRPr="00246A2D">
        <w:trPr>
          <w:trHeight w:val="16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1.10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Численность/ удельный вес численности учащихся, </w:t>
            </w:r>
            <w:r w:rsidRPr="00246A2D">
              <w:rPr>
                <w:color w:val="auto"/>
              </w:rPr>
              <w:tab/>
              <w:t xml:space="preserve">участвующих </w:t>
            </w:r>
            <w:r w:rsidRPr="00246A2D">
              <w:rPr>
                <w:color w:val="auto"/>
              </w:rPr>
              <w:tab/>
              <w:t xml:space="preserve">в образовательных и социальных проектах, в общей численности учащихся, в том числе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3C2E7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2359</w:t>
            </w:r>
            <w:r w:rsidR="009975A8" w:rsidRPr="00246A2D">
              <w:rPr>
                <w:color w:val="auto"/>
              </w:rPr>
              <w:t xml:space="preserve">/ </w:t>
            </w:r>
            <w:r w:rsidRPr="00246A2D">
              <w:rPr>
                <w:color w:val="auto"/>
              </w:rPr>
              <w:t>68,3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6222E6" w:rsidRPr="00246A2D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1.10.1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157900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Муниципального </w:t>
            </w:r>
            <w:r w:rsidR="004C7963" w:rsidRPr="00246A2D">
              <w:rPr>
                <w:color w:val="auto"/>
              </w:rPr>
              <w:t xml:space="preserve"> </w:t>
            </w:r>
            <w:r w:rsidRPr="00246A2D">
              <w:rPr>
                <w:color w:val="auto"/>
              </w:rPr>
              <w:t xml:space="preserve">уровня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3C2E7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2205</w:t>
            </w:r>
            <w:r w:rsidR="009975A8" w:rsidRPr="00246A2D">
              <w:rPr>
                <w:color w:val="auto"/>
              </w:rPr>
              <w:t xml:space="preserve">/ </w:t>
            </w:r>
            <w:r w:rsidRPr="00246A2D">
              <w:rPr>
                <w:color w:val="auto"/>
              </w:rPr>
              <w:t>63,9</w:t>
            </w:r>
            <w:r w:rsidR="009975A8" w:rsidRPr="00246A2D">
              <w:rPr>
                <w:color w:val="auto"/>
              </w:rPr>
              <w:t xml:space="preserve">% </w:t>
            </w:r>
          </w:p>
        </w:tc>
      </w:tr>
      <w:tr w:rsidR="006222E6" w:rsidRPr="00246A2D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1.10.2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Регионального уровня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3C2E7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0</w:t>
            </w:r>
          </w:p>
        </w:tc>
      </w:tr>
      <w:tr w:rsidR="006222E6" w:rsidRPr="00246A2D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1.10.3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Межрегионального уровня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AD00BB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0</w:t>
            </w:r>
          </w:p>
        </w:tc>
      </w:tr>
      <w:tr w:rsidR="006222E6" w:rsidRPr="00246A2D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1.10.4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157900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Федерального уровня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3C2E78" w:rsidP="009B7E06">
            <w:pPr>
              <w:spacing w:after="0" w:line="276" w:lineRule="auto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154/ 4,4%</w:t>
            </w:r>
          </w:p>
        </w:tc>
      </w:tr>
      <w:tr w:rsidR="006222E6" w:rsidRPr="00246A2D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1.10.5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Международного уровня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0 </w:t>
            </w:r>
          </w:p>
        </w:tc>
      </w:tr>
      <w:tr w:rsidR="006222E6" w:rsidRPr="00246A2D">
        <w:trPr>
          <w:trHeight w:val="97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right="69" w:firstLine="0"/>
              <w:rPr>
                <w:color w:val="auto"/>
              </w:rPr>
            </w:pPr>
            <w:r w:rsidRPr="00246A2D">
              <w:rPr>
                <w:color w:val="auto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3C2E7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39</w:t>
            </w:r>
          </w:p>
        </w:tc>
      </w:tr>
      <w:tr w:rsidR="006222E6" w:rsidRPr="00246A2D">
        <w:trPr>
          <w:trHeight w:val="33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1.11.1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муниципальном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157900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5</w:t>
            </w:r>
            <w:r w:rsidR="003C2E78" w:rsidRPr="00246A2D">
              <w:rPr>
                <w:color w:val="auto"/>
              </w:rPr>
              <w:t>5</w:t>
            </w:r>
          </w:p>
        </w:tc>
      </w:tr>
      <w:tr w:rsidR="006222E6" w:rsidRPr="00246A2D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1.11.2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региональном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3C2E7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>4</w:t>
            </w:r>
          </w:p>
        </w:tc>
      </w:tr>
      <w:tr w:rsidR="006222E6" w:rsidRPr="00246A2D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1.11.3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межрегиональном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0 </w:t>
            </w:r>
          </w:p>
        </w:tc>
      </w:tr>
      <w:tr w:rsidR="006222E6" w:rsidRPr="00246A2D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1.11.4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федеральном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0 </w:t>
            </w:r>
          </w:p>
        </w:tc>
      </w:tr>
      <w:tr w:rsidR="006222E6" w:rsidRPr="00246A2D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1.11.5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На международном уровне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246A2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246A2D">
              <w:rPr>
                <w:color w:val="auto"/>
              </w:rPr>
              <w:t xml:space="preserve">0 </w:t>
            </w:r>
          </w:p>
          <w:p w:rsidR="00157900" w:rsidRPr="00246A2D" w:rsidRDefault="00157900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</w:p>
          <w:p w:rsidR="00157900" w:rsidRPr="00246A2D" w:rsidRDefault="00157900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</w:p>
          <w:p w:rsidR="00157900" w:rsidRPr="00246A2D" w:rsidRDefault="00157900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</w:p>
        </w:tc>
      </w:tr>
      <w:tr w:rsidR="009E5839" w:rsidRPr="00162972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lastRenderedPageBreak/>
              <w:t xml:space="preserve">1.12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Общая </w:t>
            </w:r>
            <w:r w:rsidRPr="00162972">
              <w:rPr>
                <w:color w:val="auto"/>
              </w:rPr>
              <w:tab/>
              <w:t xml:space="preserve">численность </w:t>
            </w:r>
            <w:r w:rsidRPr="00162972">
              <w:rPr>
                <w:color w:val="auto"/>
              </w:rPr>
              <w:tab/>
              <w:t xml:space="preserve">педагогических работников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51</w:t>
            </w:r>
          </w:p>
        </w:tc>
      </w:tr>
    </w:tbl>
    <w:p w:rsidR="00FA39E1" w:rsidRPr="00162972" w:rsidRDefault="00FA39E1" w:rsidP="009B7E06">
      <w:pPr>
        <w:spacing w:after="0" w:line="276" w:lineRule="auto"/>
        <w:ind w:left="-1702" w:right="8" w:firstLine="0"/>
        <w:jc w:val="left"/>
        <w:rPr>
          <w:color w:val="auto"/>
        </w:rPr>
      </w:pPr>
    </w:p>
    <w:tbl>
      <w:tblPr>
        <w:tblStyle w:val="TableGrid"/>
        <w:tblW w:w="9347" w:type="dxa"/>
        <w:tblInd w:w="5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130"/>
        <w:gridCol w:w="5224"/>
        <w:gridCol w:w="1865"/>
        <w:gridCol w:w="1128"/>
      </w:tblGrid>
      <w:tr w:rsidR="00162972" w:rsidRPr="00162972">
        <w:trPr>
          <w:trHeight w:val="12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55" w:line="276" w:lineRule="auto"/>
              <w:ind w:left="0" w:right="71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Численность/ удельный вес численности педагогических работников, имеющих высшее образование, в общей </w:t>
            </w:r>
          </w:p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численности педагогических работников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37</w:t>
            </w:r>
            <w:r w:rsidR="009975A8" w:rsidRPr="00162972">
              <w:rPr>
                <w:color w:val="auto"/>
              </w:rPr>
              <w:t xml:space="preserve">/ </w:t>
            </w:r>
          </w:p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73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16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right="72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34</w:t>
            </w:r>
            <w:r w:rsidR="009975A8" w:rsidRPr="00162972">
              <w:rPr>
                <w:color w:val="auto"/>
              </w:rPr>
              <w:t xml:space="preserve">/ </w:t>
            </w:r>
          </w:p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67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162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right="69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DD2D0D" w:rsidP="00162972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>1</w:t>
            </w:r>
            <w:r w:rsidR="00162972">
              <w:rPr>
                <w:color w:val="auto"/>
              </w:rPr>
              <w:t>4</w:t>
            </w:r>
            <w:r w:rsidR="009975A8" w:rsidRPr="00162972">
              <w:rPr>
                <w:color w:val="auto"/>
              </w:rPr>
              <w:t>/ 2</w:t>
            </w:r>
            <w:r w:rsidR="00162972">
              <w:rPr>
                <w:color w:val="auto"/>
              </w:rPr>
              <w:t>8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19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1.16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54" w:line="276" w:lineRule="auto"/>
              <w:ind w:left="0" w:right="70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</w:p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педагогических работников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162972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DD2D0D" w:rsidRPr="00162972">
              <w:rPr>
                <w:color w:val="auto"/>
              </w:rPr>
              <w:t>/</w:t>
            </w:r>
            <w:r w:rsidR="009975A8" w:rsidRPr="00162972">
              <w:rPr>
                <w:color w:val="auto"/>
              </w:rPr>
              <w:t xml:space="preserve"> </w:t>
            </w:r>
            <w:r>
              <w:rPr>
                <w:color w:val="auto"/>
              </w:rPr>
              <w:t>22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19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1.17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53" w:line="276" w:lineRule="auto"/>
              <w:ind w:left="0" w:right="71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работников. </w:t>
            </w:r>
          </w:p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В том числе: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41</w:t>
            </w:r>
            <w:r w:rsidR="009975A8" w:rsidRPr="00162972">
              <w:rPr>
                <w:color w:val="auto"/>
              </w:rPr>
              <w:t xml:space="preserve">/ </w:t>
            </w:r>
          </w:p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81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6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1.17.1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Высшая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29</w:t>
            </w:r>
            <w:r w:rsidR="009975A8" w:rsidRPr="00162972">
              <w:rPr>
                <w:color w:val="auto"/>
              </w:rPr>
              <w:t xml:space="preserve">/ </w:t>
            </w:r>
          </w:p>
          <w:p w:rsidR="00FA39E1" w:rsidRPr="00162972" w:rsidRDefault="00DD2D0D" w:rsidP="00162972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>5</w:t>
            </w:r>
            <w:r w:rsidR="00162972">
              <w:rPr>
                <w:color w:val="auto"/>
              </w:rPr>
              <w:t>7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1.17.2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Первая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162972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9975A8" w:rsidRPr="00162972">
              <w:rPr>
                <w:color w:val="auto"/>
              </w:rPr>
              <w:t xml:space="preserve">/ </w:t>
            </w:r>
            <w:r>
              <w:rPr>
                <w:color w:val="auto"/>
              </w:rPr>
              <w:t>24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16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1.18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right="71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 </w:t>
            </w:r>
          </w:p>
        </w:tc>
      </w:tr>
      <w:tr w:rsidR="00162972" w:rsidRPr="00162972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1.18.1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До 5 лет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162972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9975A8" w:rsidRPr="00162972">
              <w:rPr>
                <w:color w:val="auto"/>
              </w:rPr>
              <w:t xml:space="preserve">/ </w:t>
            </w:r>
            <w:r w:rsidR="00DD2D0D" w:rsidRPr="00162972">
              <w:rPr>
                <w:color w:val="auto"/>
              </w:rPr>
              <w:t>1</w:t>
            </w:r>
            <w:r>
              <w:rPr>
                <w:color w:val="auto"/>
              </w:rPr>
              <w:t>8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1.18.2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Свыше 30 лет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DD2D0D" w:rsidP="00162972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>1</w:t>
            </w:r>
            <w:r w:rsidR="00162972">
              <w:rPr>
                <w:color w:val="auto"/>
              </w:rPr>
              <w:t>2</w:t>
            </w:r>
            <w:r w:rsidR="009975A8" w:rsidRPr="00162972">
              <w:rPr>
                <w:color w:val="auto"/>
              </w:rPr>
              <w:t xml:space="preserve">/ </w:t>
            </w:r>
            <w:r w:rsidR="00162972">
              <w:rPr>
                <w:color w:val="auto"/>
              </w:rPr>
              <w:t>24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129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lastRenderedPageBreak/>
              <w:t xml:space="preserve">1.19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right="72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Численность/ 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162972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9975A8" w:rsidRPr="00162972">
              <w:rPr>
                <w:color w:val="auto"/>
              </w:rPr>
              <w:t xml:space="preserve">/ </w:t>
            </w:r>
            <w:r>
              <w:rPr>
                <w:color w:val="auto"/>
              </w:rPr>
              <w:t>24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232575" w:rsidRPr="00162972">
        <w:trPr>
          <w:trHeight w:val="129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1.20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right="72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Численность/ удельный вес численности педагогических работников в общей численности педагогических работников в возрасте до 50 лет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9975A8" w:rsidRPr="00162972">
              <w:rPr>
                <w:color w:val="auto"/>
              </w:rPr>
              <w:t xml:space="preserve">/ </w:t>
            </w:r>
          </w:p>
          <w:p w:rsidR="00FA39E1" w:rsidRPr="00162972" w:rsidRDefault="00162972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D2D0D" w:rsidRPr="00162972">
              <w:rPr>
                <w:color w:val="auto"/>
              </w:rPr>
              <w:t>1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</w:tbl>
    <w:p w:rsidR="00FA39E1" w:rsidRPr="00162972" w:rsidRDefault="00FA39E1" w:rsidP="009B7E06">
      <w:pPr>
        <w:spacing w:after="0" w:line="276" w:lineRule="auto"/>
        <w:ind w:left="0" w:right="8" w:firstLine="0"/>
        <w:jc w:val="left"/>
        <w:rPr>
          <w:color w:val="auto"/>
          <w:sz w:val="2"/>
          <w:szCs w:val="2"/>
        </w:rPr>
      </w:pPr>
    </w:p>
    <w:tbl>
      <w:tblPr>
        <w:tblStyle w:val="TableGrid"/>
        <w:tblW w:w="9347" w:type="dxa"/>
        <w:tblInd w:w="5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1130"/>
        <w:gridCol w:w="5224"/>
        <w:gridCol w:w="1865"/>
        <w:gridCol w:w="1128"/>
      </w:tblGrid>
      <w:tr w:rsidR="00162972" w:rsidRPr="00162972">
        <w:trPr>
          <w:trHeight w:val="387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1.21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48" w:line="276" w:lineRule="auto"/>
              <w:ind w:left="0" w:right="66" w:firstLine="0"/>
              <w:rPr>
                <w:color w:val="auto"/>
              </w:rPr>
            </w:pPr>
            <w:r w:rsidRPr="00162972">
              <w:rPr>
                <w:color w:val="auto"/>
              </w:rPr>
              <w:t>Численность/удельный вес численности педагогических и административно</w:t>
            </w:r>
            <w:r w:rsidR="00EC49D9" w:rsidRPr="00162972">
              <w:rPr>
                <w:color w:val="auto"/>
              </w:rPr>
              <w:t>-</w:t>
            </w:r>
            <w:r w:rsidRPr="00162972">
              <w:rPr>
                <w:color w:val="auto"/>
              </w:rPr>
              <w:t xml:space="preserve">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</w:p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административно-хозяйственных работников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023EDA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41</w:t>
            </w:r>
            <w:r w:rsidR="009975A8" w:rsidRPr="00162972">
              <w:rPr>
                <w:color w:val="auto"/>
              </w:rPr>
              <w:t xml:space="preserve">/ </w:t>
            </w:r>
          </w:p>
          <w:p w:rsidR="00FA39E1" w:rsidRPr="00162972" w:rsidRDefault="00023EDA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84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19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1.22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54" w:line="276" w:lineRule="auto"/>
              <w:ind w:left="0" w:right="70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</w:t>
            </w:r>
          </w:p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образовательной организации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023EDA" w:rsidP="00023EDA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9975A8" w:rsidRPr="00162972">
              <w:rPr>
                <w:color w:val="auto"/>
              </w:rPr>
              <w:t xml:space="preserve">/ </w:t>
            </w:r>
            <w:r>
              <w:rPr>
                <w:color w:val="auto"/>
              </w:rPr>
              <w:t>18</w:t>
            </w:r>
            <w:r w:rsidR="009975A8" w:rsidRPr="00162972">
              <w:rPr>
                <w:color w:val="auto"/>
              </w:rPr>
              <w:t xml:space="preserve">% </w:t>
            </w:r>
          </w:p>
        </w:tc>
      </w:tr>
      <w:tr w:rsidR="00162972" w:rsidRPr="00162972">
        <w:trPr>
          <w:trHeight w:val="97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1.23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right="70" w:firstLine="0"/>
              <w:rPr>
                <w:color w:val="auto"/>
              </w:rPr>
            </w:pPr>
            <w:r w:rsidRPr="00162972">
              <w:rPr>
                <w:color w:val="auto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 </w:t>
            </w:r>
          </w:p>
        </w:tc>
      </w:tr>
      <w:tr w:rsidR="00162972" w:rsidRPr="00162972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1.23.1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За 3 года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3C2E7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>72</w:t>
            </w:r>
          </w:p>
        </w:tc>
      </w:tr>
      <w:tr w:rsidR="00162972" w:rsidRPr="00162972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1.23.2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За отчетный период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3C2E7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>35</w:t>
            </w:r>
          </w:p>
        </w:tc>
      </w:tr>
      <w:tr w:rsidR="00162972" w:rsidRPr="00162972">
        <w:trPr>
          <w:trHeight w:val="16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1.24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0" w:right="69" w:firstLine="0"/>
              <w:rPr>
                <w:color w:val="auto"/>
              </w:rPr>
            </w:pPr>
            <w:r w:rsidRPr="00162972">
              <w:rPr>
                <w:color w:val="auto"/>
              </w:rPr>
              <w:t>Наличие в организации дополнительного образования системы психолого</w:t>
            </w:r>
            <w:r w:rsidR="00455DA0" w:rsidRPr="00162972">
              <w:rPr>
                <w:color w:val="auto"/>
              </w:rPr>
              <w:t>-</w:t>
            </w:r>
            <w:r w:rsidRPr="00162972">
              <w:rPr>
                <w:color w:val="auto"/>
              </w:rPr>
              <w:t xml:space="preserve">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Да/ нет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162972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162972">
              <w:rPr>
                <w:color w:val="auto"/>
              </w:rPr>
              <w:t xml:space="preserve">да </w:t>
            </w:r>
          </w:p>
        </w:tc>
      </w:tr>
      <w:tr w:rsidR="006222E6" w:rsidRPr="006222E6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Инфраструктура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 </w:t>
            </w:r>
          </w:p>
        </w:tc>
      </w:tr>
      <w:tr w:rsidR="006222E6" w:rsidRPr="006222E6">
        <w:trPr>
          <w:trHeight w:val="6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2.1.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Количество компьютеров в расчете на </w:t>
            </w:r>
            <w:r w:rsidRPr="00DD2D0D">
              <w:rPr>
                <w:color w:val="auto"/>
              </w:rPr>
              <w:lastRenderedPageBreak/>
              <w:t xml:space="preserve">одного учащегося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lastRenderedPageBreak/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455DA0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0,006</w:t>
            </w:r>
          </w:p>
        </w:tc>
      </w:tr>
      <w:tr w:rsidR="006222E6" w:rsidRPr="006222E6">
        <w:trPr>
          <w:trHeight w:val="97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lastRenderedPageBreak/>
              <w:t xml:space="preserve">2.2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right="70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 </w:t>
            </w:r>
          </w:p>
        </w:tc>
      </w:tr>
      <w:tr w:rsidR="006222E6" w:rsidRPr="006222E6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2.2.1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F0577A">
              <w:rPr>
                <w:color w:val="000000" w:themeColor="text1"/>
              </w:rPr>
              <w:t xml:space="preserve">Учебный класс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 </w:t>
            </w:r>
            <w:r w:rsidR="00FD0257">
              <w:rPr>
                <w:color w:val="auto"/>
              </w:rPr>
              <w:t>24</w:t>
            </w:r>
          </w:p>
        </w:tc>
      </w:tr>
      <w:tr w:rsidR="006222E6" w:rsidRPr="006222E6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2.2.2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Лаборатория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0 </w:t>
            </w:r>
          </w:p>
        </w:tc>
      </w:tr>
      <w:tr w:rsidR="006222E6" w:rsidRPr="006222E6">
        <w:trPr>
          <w:trHeight w:val="33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2.2.3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Мастерская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 </w:t>
            </w:r>
            <w:r w:rsidR="00B3502F">
              <w:rPr>
                <w:color w:val="auto"/>
              </w:rPr>
              <w:t>0</w:t>
            </w:r>
          </w:p>
        </w:tc>
      </w:tr>
      <w:tr w:rsidR="006222E6" w:rsidRPr="006222E6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2.2.4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Танцевальный класс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FD0257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6222E6" w:rsidRPr="006222E6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2.2.5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Спортивный зал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0 </w:t>
            </w:r>
          </w:p>
        </w:tc>
      </w:tr>
      <w:tr w:rsidR="006222E6" w:rsidRPr="006222E6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2.2.6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Бассейн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B3502F" w:rsidP="009B7E06">
            <w:pPr>
              <w:spacing w:after="0"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6222E6" w:rsidRPr="006222E6">
        <w:trPr>
          <w:trHeight w:val="97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right="72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B3502F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6222E6" w:rsidRPr="006222E6">
        <w:trPr>
          <w:trHeight w:val="33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2.3.1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Актовый зал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B3502F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222E6" w:rsidRPr="006222E6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2.3.2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Концертный зал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0 </w:t>
            </w:r>
          </w:p>
        </w:tc>
      </w:tr>
      <w:tr w:rsidR="006222E6" w:rsidRPr="006222E6">
        <w:trPr>
          <w:trHeight w:val="33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2.3.3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Игровое помещение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единиц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B3502F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6222E6" w:rsidRPr="006222E6">
        <w:trPr>
          <w:trHeight w:val="6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Да/нет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нет </w:t>
            </w:r>
          </w:p>
        </w:tc>
      </w:tr>
      <w:tr w:rsidR="006222E6" w:rsidRPr="006222E6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Да/нет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нет </w:t>
            </w:r>
          </w:p>
        </w:tc>
      </w:tr>
      <w:tr w:rsidR="006222E6" w:rsidRPr="006222E6">
        <w:trPr>
          <w:trHeight w:val="6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2.6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Наличие читального зала библиотеки, в том числе: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Да/нет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нет </w:t>
            </w:r>
          </w:p>
        </w:tc>
      </w:tr>
      <w:tr w:rsidR="006222E6" w:rsidRPr="006222E6">
        <w:trPr>
          <w:trHeight w:val="97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2.6.1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55" w:line="276" w:lineRule="auto"/>
              <w:ind w:left="0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С обеспечением возможности работы на стационарных компьютерах или </w:t>
            </w:r>
          </w:p>
          <w:p w:rsidR="00FA39E1" w:rsidRPr="00DD2D0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использования переносных компьютеров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Да/нет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B3502F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22E6" w:rsidRPr="006222E6">
        <w:trPr>
          <w:trHeight w:val="33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2.6.2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С медиатекой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Да/нет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нет </w:t>
            </w:r>
          </w:p>
        </w:tc>
      </w:tr>
      <w:tr w:rsidR="006222E6" w:rsidRPr="006222E6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2.6.3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Да/нет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B3502F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</w:tr>
      <w:tr w:rsidR="006222E6" w:rsidRPr="006222E6">
        <w:trPr>
          <w:trHeight w:val="65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2.6.4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Да/нет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B3502F" w:rsidP="009B7E06">
            <w:pPr>
              <w:spacing w:after="0" w:line="276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да</w:t>
            </w:r>
            <w:r w:rsidR="009975A8" w:rsidRPr="00DD2D0D">
              <w:rPr>
                <w:color w:val="auto"/>
              </w:rPr>
              <w:t xml:space="preserve"> </w:t>
            </w:r>
          </w:p>
        </w:tc>
      </w:tr>
      <w:tr w:rsidR="006222E6" w:rsidRPr="006222E6">
        <w:trPr>
          <w:trHeight w:val="65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2.6.5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tabs>
                <w:tab w:val="center" w:pos="1859"/>
                <w:tab w:val="right" w:pos="5080"/>
              </w:tabs>
              <w:spacing w:after="32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С </w:t>
            </w:r>
            <w:r w:rsidRPr="00DD2D0D">
              <w:rPr>
                <w:color w:val="auto"/>
              </w:rPr>
              <w:tab/>
              <w:t xml:space="preserve">контролируемой </w:t>
            </w:r>
            <w:r w:rsidRPr="00DD2D0D">
              <w:rPr>
                <w:color w:val="auto"/>
              </w:rPr>
              <w:tab/>
              <w:t xml:space="preserve">распечаткой </w:t>
            </w:r>
          </w:p>
          <w:p w:rsidR="00FA39E1" w:rsidRPr="00DD2D0D" w:rsidRDefault="009975A8" w:rsidP="009B7E06">
            <w:pPr>
              <w:spacing w:after="0" w:line="276" w:lineRule="auto"/>
              <w:ind w:left="0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бумажных материалов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Да/нет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нет </w:t>
            </w:r>
          </w:p>
        </w:tc>
      </w:tr>
      <w:tr w:rsidR="006222E6" w:rsidRPr="006222E6">
        <w:trPr>
          <w:trHeight w:val="162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2.7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0" w:right="70" w:firstLine="0"/>
              <w:rPr>
                <w:color w:val="auto"/>
              </w:rPr>
            </w:pPr>
            <w:r w:rsidRPr="00DD2D0D">
              <w:rPr>
                <w:color w:val="auto"/>
              </w:rPr>
              <w:t xml:space="preserve">Численность/ удельный вес численности учащихся, которым обеспечена возможность пользоваться широкополосным Интернетом, в общей численности учащихся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Человек/ %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1" w:rsidRPr="00DD2D0D" w:rsidRDefault="009975A8" w:rsidP="009B7E06">
            <w:pPr>
              <w:spacing w:after="0" w:line="276" w:lineRule="auto"/>
              <w:ind w:left="2" w:firstLine="0"/>
              <w:jc w:val="left"/>
              <w:rPr>
                <w:color w:val="auto"/>
              </w:rPr>
            </w:pPr>
            <w:r w:rsidRPr="00DD2D0D">
              <w:rPr>
                <w:color w:val="auto"/>
              </w:rPr>
              <w:t xml:space="preserve">0 </w:t>
            </w:r>
          </w:p>
        </w:tc>
      </w:tr>
    </w:tbl>
    <w:p w:rsidR="00FA39E1" w:rsidRPr="006222E6" w:rsidRDefault="009975A8" w:rsidP="00FB4A0E">
      <w:pPr>
        <w:spacing w:after="112" w:line="276" w:lineRule="auto"/>
        <w:ind w:left="0" w:firstLine="0"/>
        <w:rPr>
          <w:color w:val="FF0000"/>
        </w:rPr>
      </w:pPr>
      <w:r w:rsidRPr="006222E6">
        <w:rPr>
          <w:color w:val="FF0000"/>
        </w:rPr>
        <w:t xml:space="preserve"> </w:t>
      </w:r>
      <w:r w:rsidRPr="006222E6">
        <w:rPr>
          <w:rFonts w:ascii="Calibri" w:eastAsia="Calibri" w:hAnsi="Calibri" w:cs="Calibri"/>
          <w:color w:val="FF0000"/>
          <w:sz w:val="22"/>
        </w:rPr>
        <w:t xml:space="preserve"> </w:t>
      </w:r>
    </w:p>
    <w:sectPr w:rsidR="00FA39E1" w:rsidRPr="006222E6" w:rsidSect="00190F0A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B1C"/>
    <w:multiLevelType w:val="hybridMultilevel"/>
    <w:tmpl w:val="787C88C8"/>
    <w:lvl w:ilvl="0" w:tplc="537068EA">
      <w:start w:val="1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">
    <w:nsid w:val="147C0B85"/>
    <w:multiLevelType w:val="hybridMultilevel"/>
    <w:tmpl w:val="5ED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2AAB"/>
    <w:multiLevelType w:val="hybridMultilevel"/>
    <w:tmpl w:val="228805EE"/>
    <w:lvl w:ilvl="0" w:tplc="C5641CCE">
      <w:start w:val="1"/>
      <w:numFmt w:val="bullet"/>
      <w:lvlText w:val="•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B655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5467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A627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876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0852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819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6498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CD2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C17D87"/>
    <w:multiLevelType w:val="hybridMultilevel"/>
    <w:tmpl w:val="596618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7F9332A"/>
    <w:multiLevelType w:val="hybridMultilevel"/>
    <w:tmpl w:val="B0B6E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53C9"/>
    <w:multiLevelType w:val="hybridMultilevel"/>
    <w:tmpl w:val="48C4E8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75ACA"/>
    <w:multiLevelType w:val="hybridMultilevel"/>
    <w:tmpl w:val="596618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BBA0944"/>
    <w:multiLevelType w:val="hybridMultilevel"/>
    <w:tmpl w:val="28A6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B4ECF"/>
    <w:multiLevelType w:val="hybridMultilevel"/>
    <w:tmpl w:val="6638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C1CC5"/>
    <w:multiLevelType w:val="hybridMultilevel"/>
    <w:tmpl w:val="F24CD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A10EB"/>
    <w:multiLevelType w:val="hybridMultilevel"/>
    <w:tmpl w:val="596618F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C254F03"/>
    <w:multiLevelType w:val="hybridMultilevel"/>
    <w:tmpl w:val="1528F58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61E43F94"/>
    <w:multiLevelType w:val="hybridMultilevel"/>
    <w:tmpl w:val="79DED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E1"/>
    <w:rsid w:val="00023EDA"/>
    <w:rsid w:val="00051932"/>
    <w:rsid w:val="000E66D6"/>
    <w:rsid w:val="00103786"/>
    <w:rsid w:val="00157900"/>
    <w:rsid w:val="00162972"/>
    <w:rsid w:val="00190F0A"/>
    <w:rsid w:val="001E0D50"/>
    <w:rsid w:val="00207EE2"/>
    <w:rsid w:val="00232575"/>
    <w:rsid w:val="00246A2D"/>
    <w:rsid w:val="002B735C"/>
    <w:rsid w:val="00363D10"/>
    <w:rsid w:val="003C2E78"/>
    <w:rsid w:val="003E5824"/>
    <w:rsid w:val="003F648E"/>
    <w:rsid w:val="00455DA0"/>
    <w:rsid w:val="00473E7A"/>
    <w:rsid w:val="004C7963"/>
    <w:rsid w:val="004F0D41"/>
    <w:rsid w:val="00511FF5"/>
    <w:rsid w:val="00540D6A"/>
    <w:rsid w:val="005A0393"/>
    <w:rsid w:val="005F0BDA"/>
    <w:rsid w:val="005F5D0D"/>
    <w:rsid w:val="00601EC9"/>
    <w:rsid w:val="006041B8"/>
    <w:rsid w:val="006222E6"/>
    <w:rsid w:val="00625001"/>
    <w:rsid w:val="00670568"/>
    <w:rsid w:val="00685AE3"/>
    <w:rsid w:val="006B2E03"/>
    <w:rsid w:val="006B4F05"/>
    <w:rsid w:val="006F5521"/>
    <w:rsid w:val="00701177"/>
    <w:rsid w:val="00713B80"/>
    <w:rsid w:val="007A1EFA"/>
    <w:rsid w:val="00831B55"/>
    <w:rsid w:val="00833281"/>
    <w:rsid w:val="00835FED"/>
    <w:rsid w:val="00841CC6"/>
    <w:rsid w:val="00862185"/>
    <w:rsid w:val="00880608"/>
    <w:rsid w:val="008D0526"/>
    <w:rsid w:val="008D3339"/>
    <w:rsid w:val="008E5205"/>
    <w:rsid w:val="00907D26"/>
    <w:rsid w:val="009547ED"/>
    <w:rsid w:val="00961C26"/>
    <w:rsid w:val="009975A8"/>
    <w:rsid w:val="009B7E06"/>
    <w:rsid w:val="009C1909"/>
    <w:rsid w:val="009E5839"/>
    <w:rsid w:val="00A1186A"/>
    <w:rsid w:val="00A23AFB"/>
    <w:rsid w:val="00A31E15"/>
    <w:rsid w:val="00A559BC"/>
    <w:rsid w:val="00A61E54"/>
    <w:rsid w:val="00AD00BB"/>
    <w:rsid w:val="00AD5925"/>
    <w:rsid w:val="00AF5CD1"/>
    <w:rsid w:val="00B02DF8"/>
    <w:rsid w:val="00B3502F"/>
    <w:rsid w:val="00B635B5"/>
    <w:rsid w:val="00BB29A1"/>
    <w:rsid w:val="00BB6E74"/>
    <w:rsid w:val="00BE5D23"/>
    <w:rsid w:val="00C12786"/>
    <w:rsid w:val="00C46189"/>
    <w:rsid w:val="00D073E5"/>
    <w:rsid w:val="00D40008"/>
    <w:rsid w:val="00DD2D0D"/>
    <w:rsid w:val="00EC49D9"/>
    <w:rsid w:val="00EF5D05"/>
    <w:rsid w:val="00F0577A"/>
    <w:rsid w:val="00FA39E1"/>
    <w:rsid w:val="00FB4A0E"/>
    <w:rsid w:val="00FD0257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A"/>
    <w:pPr>
      <w:spacing w:after="3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C6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83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0D6A"/>
    <w:pPr>
      <w:ind w:left="720"/>
      <w:contextualSpacing/>
    </w:pPr>
  </w:style>
  <w:style w:type="paragraph" w:styleId="a7">
    <w:name w:val="No Spacing"/>
    <w:uiPriority w:val="1"/>
    <w:qFormat/>
    <w:rsid w:val="006041B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6A"/>
    <w:pPr>
      <w:spacing w:after="3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4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C6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831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0D6A"/>
    <w:pPr>
      <w:ind w:left="720"/>
      <w:contextualSpacing/>
    </w:pPr>
  </w:style>
  <w:style w:type="paragraph" w:styleId="a7">
    <w:name w:val="No Spacing"/>
    <w:uiPriority w:val="1"/>
    <w:qFormat/>
    <w:rsid w:val="006041B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6A3D-64DE-4E1F-9DD9-A2EE952B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Лариса Александровна Гурская</cp:lastModifiedBy>
  <cp:revision>37</cp:revision>
  <cp:lastPrinted>2020-08-11T07:03:00Z</cp:lastPrinted>
  <dcterms:created xsi:type="dcterms:W3CDTF">2019-04-23T09:54:00Z</dcterms:created>
  <dcterms:modified xsi:type="dcterms:W3CDTF">2020-10-30T06:00:00Z</dcterms:modified>
</cp:coreProperties>
</file>