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E0" w:rsidRDefault="000213E0" w:rsidP="004E6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СОСТАВЛЕНИЮ ДООП</w:t>
      </w:r>
      <w:r w:rsidR="004831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B7B79" w:rsidRPr="00CC59B4" w:rsidRDefault="004831B0" w:rsidP="004E6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B79" w:rsidRPr="00CC59B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bookmarkStart w:id="0" w:name="_GoBack"/>
      <w:bookmarkEnd w:id="0"/>
    </w:p>
    <w:p w:rsidR="004831B0" w:rsidRDefault="004831B0" w:rsidP="004E6E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B7B79">
        <w:rPr>
          <w:rFonts w:ascii="Times New Roman" w:hAnsi="Times New Roman" w:cs="Times New Roman"/>
          <w:sz w:val="28"/>
          <w:szCs w:val="28"/>
        </w:rPr>
        <w:t xml:space="preserve"> Для работы педагогам д.</w:t>
      </w:r>
      <w:r w:rsidR="000213E0">
        <w:rPr>
          <w:rFonts w:ascii="Times New Roman" w:hAnsi="Times New Roman" w:cs="Times New Roman"/>
          <w:sz w:val="28"/>
          <w:szCs w:val="28"/>
        </w:rPr>
        <w:t xml:space="preserve"> </w:t>
      </w:r>
      <w:r w:rsidRPr="001B7B79">
        <w:rPr>
          <w:rFonts w:ascii="Times New Roman" w:hAnsi="Times New Roman" w:cs="Times New Roman"/>
          <w:sz w:val="28"/>
          <w:szCs w:val="28"/>
        </w:rPr>
        <w:t>о.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72">
        <w:rPr>
          <w:rFonts w:ascii="Times New Roman" w:hAnsi="Times New Roman" w:cs="Times New Roman"/>
          <w:b/>
          <w:sz w:val="28"/>
          <w:szCs w:val="28"/>
        </w:rPr>
        <w:t>Структура дополнительной общеобразовательной общеразвивающей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7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Структуру дополнительной общеобразовательной</w:t>
      </w:r>
      <w:r w:rsidR="004E6EB0">
        <w:rPr>
          <w:rFonts w:ascii="Times New Roman" w:hAnsi="Times New Roman" w:cs="Times New Roman"/>
          <w:sz w:val="28"/>
          <w:szCs w:val="28"/>
        </w:rPr>
        <w:t xml:space="preserve"> </w:t>
      </w:r>
      <w:r w:rsidRPr="00E31E72">
        <w:rPr>
          <w:rFonts w:ascii="Times New Roman" w:hAnsi="Times New Roman" w:cs="Times New Roman"/>
          <w:sz w:val="28"/>
          <w:szCs w:val="28"/>
        </w:rPr>
        <w:t>общеразвивающей программы составляют два основных раздела.</w:t>
      </w:r>
    </w:p>
    <w:p w:rsidR="00E31E72" w:rsidRPr="001B7B79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B79">
        <w:rPr>
          <w:rFonts w:ascii="Times New Roman" w:hAnsi="Times New Roman" w:cs="Times New Roman"/>
          <w:b/>
          <w:sz w:val="28"/>
          <w:szCs w:val="28"/>
        </w:rPr>
        <w:t>Раздел № 1 «Комплекс ос</w:t>
      </w:r>
      <w:r w:rsidR="004E6EB0">
        <w:rPr>
          <w:rFonts w:ascii="Times New Roman" w:hAnsi="Times New Roman" w:cs="Times New Roman"/>
          <w:b/>
          <w:sz w:val="28"/>
          <w:szCs w:val="28"/>
        </w:rPr>
        <w:t>новных характеристик программы»</w:t>
      </w:r>
    </w:p>
    <w:p w:rsidR="00E31E72" w:rsidRPr="00E31E72" w:rsidRDefault="000C4BA6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EB0">
        <w:rPr>
          <w:rFonts w:ascii="Times New Roman" w:hAnsi="Times New Roman" w:cs="Times New Roman"/>
          <w:sz w:val="28"/>
          <w:szCs w:val="28"/>
        </w:rPr>
        <w:t>.1 Пояснительная записка</w:t>
      </w:r>
    </w:p>
    <w:p w:rsidR="00E31E72" w:rsidRPr="00E31E72" w:rsidRDefault="000C4BA6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EB0">
        <w:rPr>
          <w:rFonts w:ascii="Times New Roman" w:hAnsi="Times New Roman" w:cs="Times New Roman"/>
          <w:sz w:val="28"/>
          <w:szCs w:val="28"/>
        </w:rPr>
        <w:t>.2 Цель и задачи программы</w:t>
      </w:r>
    </w:p>
    <w:p w:rsidR="00E31E72" w:rsidRDefault="000C4BA6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EB0">
        <w:rPr>
          <w:rFonts w:ascii="Times New Roman" w:hAnsi="Times New Roman" w:cs="Times New Roman"/>
          <w:sz w:val="28"/>
          <w:szCs w:val="28"/>
        </w:rPr>
        <w:t>.3 Содержание программы</w:t>
      </w:r>
    </w:p>
    <w:p w:rsidR="004E6EB0" w:rsidRDefault="004E6EB0" w:rsidP="004E6EB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4E6EB0" w:rsidRPr="00E31E72" w:rsidRDefault="004E6EB0" w:rsidP="004E6EB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</w:t>
      </w:r>
    </w:p>
    <w:p w:rsidR="00E31E72" w:rsidRPr="00E31E72" w:rsidRDefault="000C4BA6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EB0">
        <w:rPr>
          <w:rFonts w:ascii="Times New Roman" w:hAnsi="Times New Roman" w:cs="Times New Roman"/>
          <w:sz w:val="28"/>
          <w:szCs w:val="28"/>
        </w:rPr>
        <w:t>.4 Планируемые результаты</w:t>
      </w:r>
    </w:p>
    <w:p w:rsidR="00E31E72" w:rsidRPr="001B7B79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B79">
        <w:rPr>
          <w:rFonts w:ascii="Times New Roman" w:hAnsi="Times New Roman" w:cs="Times New Roman"/>
          <w:b/>
          <w:sz w:val="28"/>
          <w:szCs w:val="28"/>
        </w:rPr>
        <w:t>Раздел № 2 «Комплекс организационно-пед</w:t>
      </w:r>
      <w:r w:rsidR="004E6EB0">
        <w:rPr>
          <w:rFonts w:ascii="Times New Roman" w:hAnsi="Times New Roman" w:cs="Times New Roman"/>
          <w:b/>
          <w:sz w:val="28"/>
          <w:szCs w:val="28"/>
        </w:rPr>
        <w:t>агогических условий»</w:t>
      </w:r>
    </w:p>
    <w:p w:rsidR="00E31E72" w:rsidRPr="00E31E72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Условия реализации программы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Формы аттестации</w:t>
      </w:r>
    </w:p>
    <w:p w:rsidR="00E31E72" w:rsidRPr="00E31E72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Оценочные материалы</w:t>
      </w:r>
    </w:p>
    <w:p w:rsidR="00E31E72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Методические материалы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Список литературы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Глоссарий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6E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Приложение 1 Календарные учебные графики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Приложение 2 Разработки занятий</w:t>
      </w:r>
    </w:p>
    <w:p w:rsidR="004E6EB0" w:rsidRDefault="004E6EB0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Приложение 3 Оценочные материалы, диагностический материал</w:t>
      </w:r>
    </w:p>
    <w:p w:rsidR="004E6EB0" w:rsidRDefault="004E6EB0" w:rsidP="004E6EB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31E72" w:rsidRPr="00E31E72" w:rsidRDefault="004E6EB0" w:rsidP="004E6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– </w:t>
      </w:r>
      <w:r w:rsidR="00E31E72" w:rsidRPr="00E31E72">
        <w:rPr>
          <w:rFonts w:ascii="Times New Roman" w:hAnsi="Times New Roman" w:cs="Times New Roman"/>
          <w:sz w:val="28"/>
          <w:szCs w:val="28"/>
        </w:rPr>
        <w:t>страница, предваряющая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72" w:rsidRPr="00E31E72">
        <w:rPr>
          <w:rFonts w:ascii="Times New Roman" w:hAnsi="Times New Roman" w:cs="Times New Roman"/>
          <w:sz w:val="28"/>
          <w:szCs w:val="28"/>
        </w:rPr>
        <w:t>программы, источник идентификационной информации документа.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Включает в себя следующие элементы, необходимые для заполнения: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наименование вышестоящих органов образования (по подчиненности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учреждения, организации);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наименование учреждения, организации (согласно формулировке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устава организации);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дата и № протокола экспертного совета, рекомендовавшего программу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к реализации;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гриф утверждения программы (с указанием ФИО руководителя, даты и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номера приказа);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название программы;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адресат программы;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срок реализации программы;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ФИО, должность разработчика (-ов) программы;</w:t>
      </w:r>
    </w:p>
    <w:p w:rsidR="00E31E72" w:rsidRPr="00E31E72" w:rsidRDefault="00E31E72" w:rsidP="004E6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1E72">
        <w:rPr>
          <w:rFonts w:ascii="Times New Roman" w:hAnsi="Times New Roman" w:cs="Times New Roman"/>
          <w:sz w:val="28"/>
          <w:szCs w:val="28"/>
        </w:rPr>
        <w:t>− Место (город, другой населенный пункт) и год разработки программы.</w:t>
      </w:r>
    </w:p>
    <w:p w:rsidR="00E31E72" w:rsidRPr="00931723" w:rsidRDefault="00E31E72" w:rsidP="004E6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23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проектирования дополнительной общеобразовательной</w:t>
      </w:r>
    </w:p>
    <w:p w:rsidR="00E31E72" w:rsidRPr="00931723" w:rsidRDefault="00E31E72" w:rsidP="004E6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23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4E6EB0" w:rsidRPr="00E31E72" w:rsidRDefault="004E6EB0" w:rsidP="004E6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425"/>
        <w:gridCol w:w="6911"/>
      </w:tblGrid>
      <w:tr w:rsidR="005C2D9C" w:rsidRPr="005C2D9C" w:rsidTr="001D0F85">
        <w:tc>
          <w:tcPr>
            <w:tcW w:w="566" w:type="dxa"/>
          </w:tcPr>
          <w:p w:rsidR="005C2D9C" w:rsidRPr="005C2D9C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2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2094" w:type="dxa"/>
            <w:gridSpan w:val="2"/>
          </w:tcPr>
          <w:p w:rsidR="005C2D9C" w:rsidRPr="005C2D9C" w:rsidRDefault="005C2D9C" w:rsidP="00A6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2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5C2D9C" w:rsidRPr="005C2D9C" w:rsidRDefault="005C2D9C" w:rsidP="00A6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2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структурных компонентов программы</w:t>
            </w:r>
          </w:p>
        </w:tc>
      </w:tr>
      <w:tr w:rsidR="005C2D9C" w:rsidRPr="005C2D9C" w:rsidTr="001D0F85">
        <w:tc>
          <w:tcPr>
            <w:tcW w:w="566" w:type="dxa"/>
          </w:tcPr>
          <w:p w:rsidR="005C2D9C" w:rsidRPr="005C2D9C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gridSpan w:val="2"/>
          </w:tcPr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Титульный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  <w:p w:rsidR="005C2D9C" w:rsidRPr="005C2D9C" w:rsidRDefault="005C2D9C" w:rsidP="00A6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1" w:type="dxa"/>
          </w:tcPr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наименование вышестоящих органов образования (по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подчиненности учреждения, организации);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наименование учреждения, организации (согласно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формулировке устава организации);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дата и № протокола экспертного совета, рекомендовавшего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программу к реализации;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гриф утверждения программы (с указанием ФИО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руководителя, даты и номера приказа);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название программы;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адресат программы (возраст участников программы);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срок реализации программы;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ФИО, должность разработчика (-ов) программы;</w:t>
            </w:r>
          </w:p>
          <w:p w:rsidR="004E6EB0" w:rsidRPr="005C2D9C" w:rsidRDefault="005C2D9C" w:rsidP="004E6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Место (город, другой населенный пункт) и год </w:t>
            </w:r>
          </w:p>
          <w:p w:rsidR="005C2D9C" w:rsidRPr="005C2D9C" w:rsidRDefault="005C2D9C" w:rsidP="004E6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C2D9C" w:rsidRPr="005C2D9C" w:rsidTr="001D0F85">
        <w:tc>
          <w:tcPr>
            <w:tcW w:w="9571" w:type="dxa"/>
            <w:gridSpan w:val="4"/>
          </w:tcPr>
          <w:p w:rsidR="005C2D9C" w:rsidRPr="005C2D9C" w:rsidRDefault="005C2D9C" w:rsidP="00A6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1. «Комплекс основных характеристик программы»</w:t>
            </w:r>
          </w:p>
        </w:tc>
      </w:tr>
      <w:tr w:rsidR="005C2D9C" w:rsidRPr="005C2D9C" w:rsidTr="001D0F85">
        <w:tc>
          <w:tcPr>
            <w:tcW w:w="566" w:type="dxa"/>
          </w:tcPr>
          <w:p w:rsidR="005C2D9C" w:rsidRPr="005C2D9C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94" w:type="dxa"/>
            <w:gridSpan w:val="2"/>
          </w:tcPr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</w:p>
          <w:p w:rsidR="005C2D9C" w:rsidRPr="005C2D9C" w:rsidRDefault="005C2D9C" w:rsidP="00A6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1" w:type="dxa"/>
          </w:tcPr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Этот раздел направлен на отражение общей характеристики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направленность (профиль) программы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техническая,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естественнонаучная, физкультурно-спортивная, художественная,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туристско-краеведческая, социально-педагогическая;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актуальность программы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своевременность,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необходимость, соответствие потребностям времени;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отличительные особенн</w:t>
            </w:r>
            <w:r w:rsidR="008A325F"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ости программы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основные идеи,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отличающие программу от существующих;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адресат программы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кра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ткая характеристика обучающихся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по программе, возрастные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енности, иные медико-психолого-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педагогические хар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>актерис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тики;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объем и срок освоения программы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учебных часов, запланирован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на весь период обучения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необходимых для освоения программы; определяется содержанием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 прогнозируемыми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программы; характеризуется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продолжительностью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(количество месяцев, лет,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необходимых для ее освоения);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формы обучения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очная, очно-заочная или заочная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форме (Закон № 273-ФЗ, гл. 2, ст. 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17, п. 2), а также «допускается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сочетание различных фо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рм получения образования и форм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обучения» (Закон № 273-ФЗ, гл. 2,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17, п. 4);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организаци</w:t>
            </w:r>
            <w:r w:rsidR="008A325F"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и образовательного процесса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соответствии с инд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ивидуальными учебными планами в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объединениях по интересам, сформированных в группы учащихся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одного возраста или разных возрастных категорий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(разновозрастные группы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), являющиеся основным составом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объединения (например, клубы, секции, кружки, лаборатории,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студии, оркестры, творческие 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коллективы, ансамбли, театры)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объединения), а также 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>индивидуально (Приказ №1008, п.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7); состав группы (постоянный, переменный и др.)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режим занятий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, периодичность и продолжительность</w:t>
            </w:r>
          </w:p>
          <w:p w:rsidR="005C2D9C" w:rsidRPr="008A325F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занятий – общее количество 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часов в год; количество часов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занятий в неделю; периодичность и продолжительность занятий</w:t>
            </w:r>
          </w:p>
        </w:tc>
      </w:tr>
      <w:tr w:rsidR="005C2D9C" w:rsidRPr="005C2D9C" w:rsidTr="001D0F85">
        <w:tc>
          <w:tcPr>
            <w:tcW w:w="566" w:type="dxa"/>
          </w:tcPr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094" w:type="dxa"/>
            <w:gridSpan w:val="2"/>
          </w:tcPr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это заранее предполага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емый результат образовательного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процесса, к которому надо стремиться. При характеристике цели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следует избегать общих абстрактных формулировок.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Цель должна быть связана с н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азванием программы, отражать ее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основную направленность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и желаемый конечный результат.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Конкретизация цели осуществляется через определение задач,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раскрывающих пути достижения цели. 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Зад</w:t>
            </w:r>
            <w:r w:rsidR="008A325F"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ачи 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показывают, что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нужно сделать, чтобы достичь цели.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При формулировании задач мож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но воспользоваться следующей их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классификацией: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воспитательные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общественной активности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личности, гражданской позиции,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общения и поведения в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социуме, навыков здорового образа жизни и т.п.;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е - раз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витие мотивации к определенному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виду деятельнос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ти, потребности в саморазвитии,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самостоятельности, ответственно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сти, активности, аккуратности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т.п.;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познавательного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интереса к чему-либо, включение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познавательную деятельность,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приобретение опреде</w:t>
            </w:r>
            <w:r w:rsidR="008A325F">
              <w:rPr>
                <w:rFonts w:ascii="Times New Roman" w:hAnsi="Times New Roman" w:cs="Times New Roman"/>
                <w:sz w:val="28"/>
                <w:szCs w:val="28"/>
              </w:rPr>
              <w:t>ленных знаний, умений, навыков,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компетенций и т.п.</w:t>
            </w:r>
          </w:p>
          <w:p w:rsidR="005C2D9C" w:rsidRPr="00E31E72" w:rsidRDefault="005C2D9C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Формулировки задач должны быть соотнесены с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прогнозируемыми результатами.</w:t>
            </w:r>
          </w:p>
          <w:p w:rsidR="005C2D9C" w:rsidRPr="00E31E72" w:rsidRDefault="005C2D9C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5F" w:rsidRPr="005C2D9C" w:rsidTr="001D0F85">
        <w:tc>
          <w:tcPr>
            <w:tcW w:w="566" w:type="dxa"/>
          </w:tcPr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94" w:type="dxa"/>
            <w:gridSpan w:val="2"/>
          </w:tcPr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программы должно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отражено в учебном плане и 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учебного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плана.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план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(УП)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содержит следующие обязательные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элементы - перечень,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доемкость, последовательность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распределение по периодам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учебных предметов, курсов,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дисциплин (модулей), тем, практики, иных видов учебной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деятельности и формы аттестации обучающихся (Закон № 273-ФЗ, ст. 2, п. 22; ст. 47, п. 5) (см. Приложение 2);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93172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реферативное описание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разделов и тем программы в соответствии с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последовательностью,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аданной учебным планом, включая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описание теоретических и 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тических частей и форм контроля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по каждой теме;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соответствовать целеполаганию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прогнозируемым результатам освоения программы.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При оформлении содержания следует придерживаться</w:t>
            </w:r>
          </w:p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ряда общих правил: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содержание составляется согласно УП;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формулировка и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расположения разделов и тем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полностью соответствовать их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формулировке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расположению в УП;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необходимо 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теорию и практику по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каждому разделу (теме);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материал следует излагать назывными предложениями;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содержание каждого года обучения целесообразно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оформлять отдельно;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в содержании могут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азмещаться ссылки на приложения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(например, на правила выполнения упражнений, репертуар и т.п.);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в содержании могут быть представлены вариативные</w:t>
            </w:r>
          </w:p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образовательные маршруты.</w:t>
            </w:r>
          </w:p>
        </w:tc>
      </w:tr>
      <w:tr w:rsidR="008A325F" w:rsidRPr="005C2D9C" w:rsidTr="001D0F85">
        <w:tc>
          <w:tcPr>
            <w:tcW w:w="566" w:type="dxa"/>
          </w:tcPr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094" w:type="dxa"/>
            <w:gridSpan w:val="2"/>
          </w:tcPr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A325F" w:rsidRPr="00E31E72" w:rsidRDefault="008A325F" w:rsidP="008A3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В этой части необходимо сформулировать: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требования к з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наниям и умениям, 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>которые приобретет</w:t>
            </w:r>
            <w:r w:rsidR="00931723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щийся в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ессе занятий по программе (т.е. 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>что он знает и умеет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компетенции и личностные качества, которые могут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 развиты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в результате занятий по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программе;</w:t>
            </w:r>
          </w:p>
          <w:p w:rsidR="008A325F" w:rsidRPr="00E31E72" w:rsidRDefault="008A325F" w:rsidP="0093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личностные, метапредметные и предметные результаты,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которые приобретет обучающийся по итогам освоения программы.</w:t>
            </w:r>
          </w:p>
          <w:p w:rsidR="008A325F" w:rsidRPr="00E31E72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Данные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формулируются с учетом цели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содержания программы.</w:t>
            </w:r>
          </w:p>
        </w:tc>
      </w:tr>
      <w:tr w:rsidR="008A325F" w:rsidRPr="005C2D9C" w:rsidTr="001D0F85">
        <w:tc>
          <w:tcPr>
            <w:tcW w:w="9571" w:type="dxa"/>
            <w:gridSpan w:val="4"/>
          </w:tcPr>
          <w:p w:rsidR="008A325F" w:rsidRPr="008A325F" w:rsidRDefault="008A32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2. «Комплекс организационно-педагогических условий»</w:t>
            </w:r>
          </w:p>
        </w:tc>
      </w:tr>
      <w:tr w:rsidR="00E60CE6" w:rsidRPr="005C2D9C" w:rsidTr="001D0F85">
        <w:tc>
          <w:tcPr>
            <w:tcW w:w="566" w:type="dxa"/>
          </w:tcPr>
          <w:p w:rsidR="00E60CE6" w:rsidRPr="00E31E72" w:rsidRDefault="00C645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69" w:type="dxa"/>
          </w:tcPr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условиям реализации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аммы относится характеристика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следующих аспектов: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обеспечение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для занятий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ограмме; перечень оборудования,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инструментов и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лов, необходимых для реализации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программы (в расчете на количество обучающихся);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аудио-, видео-, фото-, интернет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источники;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кадровое обеспечение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– целесообразно перечислить педагогов,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реализации программы,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охарактеризовать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профессионализм, квалификацию, критерии отбора.</w:t>
            </w:r>
          </w:p>
        </w:tc>
      </w:tr>
      <w:tr w:rsidR="00E60CE6" w:rsidRPr="005C2D9C" w:rsidTr="001D0F85">
        <w:tc>
          <w:tcPr>
            <w:tcW w:w="566" w:type="dxa"/>
          </w:tcPr>
          <w:p w:rsidR="00E60CE6" w:rsidRPr="00E31E72" w:rsidRDefault="00C645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669" w:type="dxa"/>
          </w:tcPr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Разрабатываются и обосновываются для определения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результативности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программы. Призваны отражать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достижения цели и задач программы.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Перечисляются согласно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плану и учебно-тематическому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плану (зачет, творческая работа, выставка,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онкурс, фестиваль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Формы отслеживания и фиксации образовательных</w:t>
            </w:r>
            <w:r w:rsidR="00C64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результатов: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справка,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алитический материал,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аудиозапись, видеозапись,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рамота, готовая работа, диплом,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дневник наблюдений, журнал посещаемости, маршрутный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материал анкетирования и тестирования, методическая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разработка, портфолио,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еречень готовых работ, протокол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ревнований, фото, отзыв детей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родителей, свидетельство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(сертификат), статья и др.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Формы предъявления и демонстрации образовательных результатов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: аналитический материал по итогам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психологической диагностики,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налитическая справка, выставка,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готовое изделие, демонстрация моделей, диагностическая карта,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работ,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контрольная работа, концерт,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конференция, олимпиада, 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занятие, отчет итоговый, портфолио, поступление выпускников в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организации по профилю,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праздник, слет, соревнование, фестиваль и др.</w:t>
            </w:r>
          </w:p>
        </w:tc>
      </w:tr>
      <w:tr w:rsidR="00E60CE6" w:rsidRPr="005C2D9C" w:rsidTr="001D0F85">
        <w:tc>
          <w:tcPr>
            <w:tcW w:w="566" w:type="dxa"/>
          </w:tcPr>
          <w:p w:rsidR="00E60CE6" w:rsidRPr="00E31E72" w:rsidRDefault="00C645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69" w:type="dxa"/>
          </w:tcPr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Оценочные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В данном разделе отражается перечень (пакет) диагностических</w:t>
            </w:r>
            <w:r w:rsidR="001D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методик, позволяющих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достижение учащимися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(Закон № 273-ФЗ, ст. 2, п. 9; ст. 47, п.5)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CE6" w:rsidRPr="005C2D9C" w:rsidTr="001D0F85">
        <w:tc>
          <w:tcPr>
            <w:tcW w:w="566" w:type="dxa"/>
          </w:tcPr>
          <w:p w:rsidR="00E60CE6" w:rsidRPr="00E31E72" w:rsidRDefault="00C6455F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669" w:type="dxa"/>
          </w:tcPr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Настоящий раздел представляет краткое описание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работы по программе и включает в себя: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организации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очно,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очно-заочно, заочно,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станционно, в условиях сетевого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взаимодействия и др.;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методы обучения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(словесный, наглядный поисковый, исследовательский проблемный; игровой,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дискуссионный, проектный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 и воспитания (убеждение,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поощрение, упражнение, стимулирование, мотивация и др.);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образовательного процесса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индивидуальная, 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но-групповая и групповая; выбор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той или иной формы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босновывается с позиции профиля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деятельности (музыкального,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спортивного, художественного и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др.), категории обучающихся (дети-инвалиды, дети с ОВЗ) и др.;</w:t>
            </w:r>
          </w:p>
          <w:p w:rsidR="00E60CE6" w:rsidRPr="00E31E72" w:rsidRDefault="00E60CE6" w:rsidP="00C64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учебного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акция, аукцион,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бенефис, беседа, вернисаж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встреча с интересными людьми,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выставка, галерея, гостиная,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диспут, защита проектов, игра,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концерт, КВН, конкурс,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нференция, круглый стол, круиз,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занятие, лекция, мастер-класс, «мозговой штурм»,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наблюдение, олимпиада,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ытое занятие, посиделки, поход,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праздник, практическое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представление, презентация,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рейд, ринг, салон, семинар,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оревнование, спектакль, студия,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нг, турнир, фабрика, фестиваль,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чемпионат, шоу, экскурсия, экзамен, экспедиция, эксперимент,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эстафета, ярмарка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CE6" w:rsidRPr="00E31E72" w:rsidRDefault="00E60CE6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C6455F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технологии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5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индивидуализации</w:t>
            </w:r>
            <w:r w:rsidR="001D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группового обучения, технология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коллективного взаимообучения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программированного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обучения, технология модульно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обучения, технология блочно-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модульного обучения, технология дифференцированного обучения,</w:t>
            </w:r>
            <w:r w:rsidR="000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технология разноуровневого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учения, технология развивающего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обучения, технология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роблемного обучения, технология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обучения, технолог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ия исследовательской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деятельности, технология проектной деятельности, технология</w:t>
            </w:r>
            <w:r w:rsidR="000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деятельности, комму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никативная технология обучения,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технология коллективной творческой деятельности, технология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критического 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через чтение и письмо,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технология портфолио, технология педагогической мастерской,</w:t>
            </w:r>
            <w:r w:rsidR="000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технология образа и мысли, техн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ология решения изобретательских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задач, здоровьесберегающая технология, технология-дебаты и др.</w:t>
            </w:r>
          </w:p>
          <w:p w:rsidR="00E60CE6" w:rsidRPr="00E31E72" w:rsidRDefault="00E60CE6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0C7816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 учебного занят</w:t>
            </w:r>
            <w:r w:rsidR="009374EA" w:rsidRPr="000C7816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 – краткое описание структуры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занятия и его этапов;</w:t>
            </w:r>
          </w:p>
          <w:p w:rsidR="00E60CE6" w:rsidRPr="00E31E72" w:rsidRDefault="00E60CE6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дидактические материалы – раздаточные материалы,</w:t>
            </w:r>
            <w:r w:rsidR="000C7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инструкционные, технологичес</w:t>
            </w:r>
            <w:r w:rsidR="009374EA">
              <w:rPr>
                <w:rFonts w:ascii="Times New Roman" w:hAnsi="Times New Roman" w:cs="Times New Roman"/>
                <w:sz w:val="28"/>
                <w:szCs w:val="28"/>
              </w:rPr>
              <w:t xml:space="preserve">кие карты, задания, упражнения,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образцы изделий и т.п.</w:t>
            </w:r>
          </w:p>
          <w:p w:rsidR="00E60CE6" w:rsidRPr="00E31E72" w:rsidRDefault="00E60CE6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EA" w:rsidRPr="005C2D9C" w:rsidTr="001D0F85">
        <w:tc>
          <w:tcPr>
            <w:tcW w:w="566" w:type="dxa"/>
          </w:tcPr>
          <w:p w:rsidR="009374EA" w:rsidRPr="00E31E72" w:rsidRDefault="000C7816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669" w:type="dxa"/>
          </w:tcPr>
          <w:p w:rsidR="009374EA" w:rsidRPr="00E31E72" w:rsidRDefault="009374EA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9374EA" w:rsidRPr="00E31E72" w:rsidRDefault="009374EA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9374EA" w:rsidRPr="00E31E72" w:rsidRDefault="009374EA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9374EA" w:rsidRPr="009374EA" w:rsidRDefault="009374EA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составлении списка литературы необходимо учитывать:</w:t>
            </w:r>
          </w:p>
          <w:p w:rsidR="009374EA" w:rsidRPr="009374EA" w:rsidRDefault="009374EA" w:rsidP="00C9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основную и дополнительную учебную литературу: учебные</w:t>
            </w:r>
            <w:r w:rsidR="00C9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пособия, сборники упражнений, контрольных заданий, тестов,</w:t>
            </w:r>
            <w:r w:rsidR="001D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практических работ и практикумов, хрестоматии;</w:t>
            </w:r>
          </w:p>
          <w:p w:rsidR="009374EA" w:rsidRPr="009374EA" w:rsidRDefault="009374EA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− наглядный материал: альбомы, атласы, карты, таблицы.</w:t>
            </w:r>
          </w:p>
          <w:p w:rsidR="009374EA" w:rsidRPr="009374EA" w:rsidRDefault="009374EA" w:rsidP="00C9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Список может быть составлен для разных участников</w:t>
            </w:r>
            <w:r w:rsidR="00C9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(педагогов, детей, родителей).</w:t>
            </w:r>
          </w:p>
          <w:p w:rsidR="00C92AA4" w:rsidRDefault="009374EA" w:rsidP="00C9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Список офор</w:t>
            </w:r>
            <w:r w:rsidR="001D0F85">
              <w:rPr>
                <w:rFonts w:ascii="Times New Roman" w:hAnsi="Times New Roman" w:cs="Times New Roman"/>
                <w:sz w:val="28"/>
                <w:szCs w:val="28"/>
              </w:rPr>
              <w:t xml:space="preserve">мляется в соответствии с ГОСТ к </w:t>
            </w:r>
            <w:r w:rsidR="00C9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формлению</w:t>
            </w:r>
            <w:r w:rsidR="001D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библиографических ссылок.</w:t>
            </w:r>
            <w:r w:rsidR="00C9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4EA" w:rsidRPr="009374EA" w:rsidRDefault="009374EA" w:rsidP="00594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Золотарева А.В., Мухамедьярова Н.А., Пикина А.Л., Тихомирова Н.Г. Концептуальные и организационные</w:t>
            </w:r>
            <w:r w:rsidR="0059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основы дополнительного образования детей: учебное пособие / под ред. А.В. Золотаревой. – Ярославль:</w:t>
            </w:r>
          </w:p>
          <w:p w:rsidR="009374EA" w:rsidRPr="009374EA" w:rsidRDefault="009374EA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4EA">
              <w:rPr>
                <w:rFonts w:ascii="Times New Roman" w:hAnsi="Times New Roman" w:cs="Times New Roman"/>
                <w:sz w:val="28"/>
                <w:szCs w:val="28"/>
              </w:rPr>
              <w:t>РИО ЯГПУ, 2014. – С. 225-226.</w:t>
            </w:r>
          </w:p>
          <w:p w:rsidR="009374EA" w:rsidRPr="009374EA" w:rsidRDefault="009374EA" w:rsidP="00E60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4E" w:rsidRPr="005C2D9C" w:rsidTr="001D0F85">
        <w:tc>
          <w:tcPr>
            <w:tcW w:w="566" w:type="dxa"/>
          </w:tcPr>
          <w:p w:rsidR="00594F4E" w:rsidRDefault="00594F4E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669" w:type="dxa"/>
          </w:tcPr>
          <w:p w:rsidR="00594F4E" w:rsidRPr="00E31E72" w:rsidRDefault="00594F4E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7336" w:type="dxa"/>
            <w:gridSpan w:val="2"/>
          </w:tcPr>
          <w:p w:rsidR="00594F4E" w:rsidRPr="009374EA" w:rsidRDefault="00594F4E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терминов (в алфавитном порядке). С расшифровкой.</w:t>
            </w:r>
          </w:p>
        </w:tc>
      </w:tr>
      <w:tr w:rsidR="00594F4E" w:rsidRPr="005C2D9C" w:rsidTr="001D0F85">
        <w:tc>
          <w:tcPr>
            <w:tcW w:w="566" w:type="dxa"/>
          </w:tcPr>
          <w:p w:rsidR="00594F4E" w:rsidRDefault="00594F4E" w:rsidP="005C2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594F4E" w:rsidRDefault="00594F4E" w:rsidP="0093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</w:tc>
        <w:tc>
          <w:tcPr>
            <w:tcW w:w="7336" w:type="dxa"/>
            <w:gridSpan w:val="2"/>
          </w:tcPr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– это составная часть</w:t>
            </w:r>
          </w:p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(Закон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273-ФЗ, гл. 1, ст. 2, п. 9), </w:t>
            </w: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определяющая:</w:t>
            </w:r>
          </w:p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количество учебных недель,</w:t>
            </w:r>
          </w:p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количество учебных дней,</w:t>
            </w:r>
          </w:p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продолжительность каникул,</w:t>
            </w:r>
          </w:p>
          <w:p w:rsidR="00594F4E" w:rsidRPr="00E31E72" w:rsidRDefault="00594F4E" w:rsidP="0059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E72">
              <w:rPr>
                <w:rFonts w:ascii="Times New Roman" w:hAnsi="Times New Roman" w:cs="Times New Roman"/>
                <w:sz w:val="28"/>
                <w:szCs w:val="28"/>
              </w:rPr>
              <w:t>− даты начала и окончания учебных периодов/этапов</w:t>
            </w:r>
          </w:p>
          <w:p w:rsidR="00594F4E" w:rsidRDefault="00594F4E" w:rsidP="000C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 и формы контроля ЗУН</w:t>
            </w:r>
          </w:p>
        </w:tc>
      </w:tr>
    </w:tbl>
    <w:p w:rsidR="00594F4E" w:rsidRDefault="00594F4E" w:rsidP="001D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E72" w:rsidRPr="00594F4E" w:rsidRDefault="00E31E72" w:rsidP="0059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4E">
        <w:rPr>
          <w:rFonts w:ascii="Times New Roman" w:hAnsi="Times New Roman" w:cs="Times New Roman"/>
          <w:b/>
          <w:sz w:val="28"/>
          <w:szCs w:val="28"/>
        </w:rPr>
        <w:t>Порядок проверки и утверждения дополнительных общеобразовательных</w:t>
      </w:r>
      <w:r w:rsidR="00594F4E" w:rsidRPr="0059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F4E">
        <w:rPr>
          <w:rFonts w:ascii="Times New Roman" w:hAnsi="Times New Roman" w:cs="Times New Roman"/>
          <w:b/>
          <w:sz w:val="28"/>
          <w:szCs w:val="28"/>
        </w:rPr>
        <w:t>общеразвивающих программ</w:t>
      </w:r>
    </w:p>
    <w:p w:rsidR="00E31E72" w:rsidRPr="009374EA" w:rsidRDefault="00E31E72" w:rsidP="00594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Образовательная программа является локальным нормативным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документом, поэтому она должна пройти проверку и утверждение в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определённом порядке:</w:t>
      </w:r>
    </w:p>
    <w:p w:rsidR="00E31E72" w:rsidRPr="009374EA" w:rsidRDefault="00E31E72" w:rsidP="001D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1. Внутренняя экспертиза – обсуждение программы на</w:t>
      </w:r>
      <w:r w:rsidR="001D0F85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методическом совете образовательного учреждения (организации) – это</w:t>
      </w:r>
      <w:r w:rsidR="001D0F85">
        <w:rPr>
          <w:rFonts w:ascii="Times New Roman" w:hAnsi="Times New Roman" w:cs="Times New Roman"/>
          <w:sz w:val="28"/>
          <w:szCs w:val="28"/>
        </w:rPr>
        <w:t xml:space="preserve"> анализ качества документа, его    соответствия              </w:t>
      </w:r>
      <w:r w:rsidRPr="009374EA">
        <w:rPr>
          <w:rFonts w:ascii="Times New Roman" w:hAnsi="Times New Roman" w:cs="Times New Roman"/>
          <w:sz w:val="28"/>
          <w:szCs w:val="28"/>
        </w:rPr>
        <w:t>уста</w:t>
      </w:r>
      <w:r w:rsidR="001D0F85">
        <w:rPr>
          <w:rFonts w:ascii="Times New Roman" w:hAnsi="Times New Roman" w:cs="Times New Roman"/>
          <w:sz w:val="28"/>
          <w:szCs w:val="28"/>
        </w:rPr>
        <w:t xml:space="preserve">ву    </w:t>
      </w:r>
      <w:r w:rsidRPr="009374E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D0F85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учреждения, действующим нормативно-правовым документам и</w:t>
      </w:r>
      <w:r w:rsidR="001D0F85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требованиям к содержанию дополнительного образования детей. По итогам</w:t>
      </w:r>
      <w:r w:rsidR="001D0F85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обсуждения на образовательную программу составляется рецензия</w:t>
      </w:r>
      <w:r w:rsidR="001D0F85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внутренней экспертизы.</w:t>
      </w:r>
    </w:p>
    <w:p w:rsidR="00E31E72" w:rsidRPr="009374EA" w:rsidRDefault="00E31E72" w:rsidP="001D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2. Внешняя экспертиза программы проводится специалистами в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данной области деятельности. По результатам данной экспертизы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составляется рецензия, подтверждающая соответствие содержания и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методики профильной подготовки детей современным требованиям в данной</w:t>
      </w:r>
    </w:p>
    <w:p w:rsidR="00E31E72" w:rsidRPr="009374EA" w:rsidRDefault="00E31E72" w:rsidP="001D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области деятельности.</w:t>
      </w:r>
    </w:p>
    <w:p w:rsidR="00E31E72" w:rsidRPr="009374EA" w:rsidRDefault="00E31E72" w:rsidP="00594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Утверждение образовательной программы осуществляется</w:t>
      </w:r>
      <w:r w:rsidR="00D7679B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приказом директора образовательного учреждения (руководителя</w:t>
      </w:r>
      <w:r w:rsidR="00D7679B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 xml:space="preserve">организации) на основании решения </w:t>
      </w:r>
      <w:r w:rsidR="00594F4E">
        <w:rPr>
          <w:rFonts w:ascii="Times New Roman" w:hAnsi="Times New Roman" w:cs="Times New Roman"/>
          <w:sz w:val="28"/>
          <w:szCs w:val="28"/>
        </w:rPr>
        <w:t xml:space="preserve">методического совета. </w:t>
      </w:r>
      <w:r w:rsidRPr="009374EA">
        <w:rPr>
          <w:rFonts w:ascii="Times New Roman" w:hAnsi="Times New Roman" w:cs="Times New Roman"/>
          <w:sz w:val="28"/>
          <w:szCs w:val="28"/>
        </w:rPr>
        <w:t>Только после утверждения программы приказом директора образовательного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 xml:space="preserve">учреждения (руководителя </w:t>
      </w:r>
      <w:r w:rsidRPr="009374EA">
        <w:rPr>
          <w:rFonts w:ascii="Times New Roman" w:hAnsi="Times New Roman" w:cs="Times New Roman"/>
          <w:sz w:val="28"/>
          <w:szCs w:val="28"/>
        </w:rPr>
        <w:lastRenderedPageBreak/>
        <w:t>организации) она может считаться полноценным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374EA">
        <w:rPr>
          <w:rFonts w:ascii="Times New Roman" w:hAnsi="Times New Roman" w:cs="Times New Roman"/>
          <w:sz w:val="28"/>
          <w:szCs w:val="28"/>
        </w:rPr>
        <w:t>нормативно-правовым документом детского объединения дополнительного</w:t>
      </w:r>
    </w:p>
    <w:p w:rsidR="00E31E72" w:rsidRPr="009374EA" w:rsidRDefault="00E31E72" w:rsidP="001D0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E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7679B" w:rsidRDefault="00D7679B" w:rsidP="00E31E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1E72" w:rsidRPr="00E31E72" w:rsidRDefault="00E31E72" w:rsidP="00D76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1E72">
        <w:rPr>
          <w:rFonts w:ascii="TimesNewRomanPS-BoldMT" w:hAnsi="TimesNewRomanPS-BoldMT" w:cs="TimesNewRomanPS-BoldMT"/>
          <w:b/>
          <w:bCs/>
          <w:sz w:val="28"/>
          <w:szCs w:val="28"/>
        </w:rPr>
        <w:t>Образцы оформления структурных элементов</w:t>
      </w:r>
    </w:p>
    <w:p w:rsidR="00D7679B" w:rsidRDefault="00E31E72" w:rsidP="00331B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31E72">
        <w:rPr>
          <w:rFonts w:ascii="TimesNewRomanPS-BoldMT" w:hAnsi="TimesNewRomanPS-BoldMT" w:cs="TimesNewRomanPS-BoldMT"/>
          <w:b/>
          <w:bCs/>
          <w:sz w:val="28"/>
          <w:szCs w:val="28"/>
        </w:rPr>
        <w:t>дополнительных общеобразовательных общеразвивающих программ</w:t>
      </w:r>
      <w:r w:rsidR="00D7679B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</w:t>
      </w:r>
    </w:p>
    <w:p w:rsidR="00D7679B" w:rsidRDefault="00D7679B" w:rsidP="00E31E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79B" w:rsidTr="00D7679B">
        <w:tc>
          <w:tcPr>
            <w:tcW w:w="9571" w:type="dxa"/>
          </w:tcPr>
          <w:p w:rsidR="00D7679B" w:rsidRPr="006703CB" w:rsidRDefault="00D7679B" w:rsidP="00670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администрации………области</w:t>
            </w:r>
          </w:p>
          <w:p w:rsidR="00D7679B" w:rsidRPr="006703CB" w:rsidRDefault="00D7679B" w:rsidP="0067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r w:rsidR="006703CB" w:rsidRPr="006703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D7679B" w:rsidRPr="006703CB" w:rsidRDefault="00D7679B" w:rsidP="00670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6703CB" w:rsidRPr="006703CB" w:rsidRDefault="006703CB" w:rsidP="00D7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B" w:rsidRPr="006703CB" w:rsidRDefault="006703CB" w:rsidP="00D7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CB" w:rsidRPr="006703CB" w:rsidRDefault="00D7679B" w:rsidP="0067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="00670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6703CB" w:rsidRPr="006703C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703CB" w:rsidRPr="006703CB" w:rsidRDefault="006703CB" w:rsidP="00670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B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D4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594F4E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6703CB" w:rsidRDefault="00BD4EC1" w:rsidP="00BD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</w:t>
            </w:r>
            <w:r w:rsidR="006703CB" w:rsidRPr="006703CB">
              <w:rPr>
                <w:rFonts w:ascii="Times New Roman" w:hAnsi="Times New Roman" w:cs="Times New Roman"/>
                <w:sz w:val="24"/>
                <w:szCs w:val="24"/>
              </w:rPr>
              <w:t xml:space="preserve"> 20____г.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/ФИО/</w:t>
            </w:r>
            <w:r w:rsidR="00670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D7679B" w:rsidRPr="006703CB" w:rsidRDefault="006703CB" w:rsidP="00D7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«__</w:t>
            </w:r>
            <w:r w:rsidR="00675A67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94F4E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679B" w:rsidRDefault="00BD4EC1" w:rsidP="00D7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594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Приказ №___от «__» ___________20___г.</w:t>
            </w:r>
          </w:p>
          <w:p w:rsidR="00594F4E" w:rsidRPr="006703CB" w:rsidRDefault="00594F4E" w:rsidP="00D76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 направленности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«Рукодельница»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A3F75">
              <w:rPr>
                <w:rFonts w:ascii="Times New Roman" w:hAnsi="Times New Roman" w:cs="Times New Roman"/>
                <w:sz w:val="24"/>
                <w:szCs w:val="24"/>
              </w:rPr>
              <w:t>обучающихся: 10 -</w:t>
            </w: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Автор-составитель: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Петрова Мария Степановна, педагог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C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D7679B" w:rsidRPr="006703CB" w:rsidRDefault="00D7679B" w:rsidP="00D767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B" w:rsidRPr="000A3F75" w:rsidRDefault="00733539" w:rsidP="0067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D7679B" w:rsidRPr="000A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1B97" w:rsidRPr="000A3F75">
              <w:rPr>
                <w:rFonts w:ascii="Times New Roman" w:hAnsi="Times New Roman" w:cs="Times New Roman"/>
                <w:b/>
                <w:sz w:val="24"/>
                <w:szCs w:val="24"/>
              </w:rPr>
              <w:t>г. Кемерово, 2015</w:t>
            </w:r>
          </w:p>
        </w:tc>
      </w:tr>
    </w:tbl>
    <w:p w:rsidR="00594F4E" w:rsidRDefault="00BD4EC1" w:rsidP="0013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31E72" w:rsidRPr="009C552C" w:rsidRDefault="00E31E72" w:rsidP="00594F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2C">
        <w:rPr>
          <w:rFonts w:ascii="Times New Roman" w:hAnsi="Times New Roman" w:cs="Times New Roman"/>
          <w:b/>
          <w:sz w:val="28"/>
          <w:szCs w:val="28"/>
        </w:rPr>
        <w:t>Оформление учебного плана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099"/>
        <w:gridCol w:w="1020"/>
        <w:gridCol w:w="1283"/>
        <w:gridCol w:w="1859"/>
      </w:tblGrid>
      <w:tr w:rsidR="009C552C" w:rsidRPr="009C552C" w:rsidTr="009C552C">
        <w:trPr>
          <w:trHeight w:val="465"/>
        </w:trPr>
        <w:tc>
          <w:tcPr>
            <w:tcW w:w="534" w:type="dxa"/>
            <w:vMerge w:val="restart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9C552C" w:rsidRPr="009C552C" w:rsidRDefault="009C552C" w:rsidP="00C7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9C552C" w:rsidRPr="009C552C" w:rsidRDefault="009C552C" w:rsidP="00C7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9C552C" w:rsidRPr="009C552C" w:rsidRDefault="009C552C" w:rsidP="009C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C552C" w:rsidRPr="009C552C" w:rsidRDefault="009C552C" w:rsidP="009C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9C552C" w:rsidRPr="009C552C" w:rsidRDefault="009C552C" w:rsidP="009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C552C" w:rsidRPr="009C552C" w:rsidTr="009C552C">
        <w:trPr>
          <w:trHeight w:val="345"/>
        </w:trPr>
        <w:tc>
          <w:tcPr>
            <w:tcW w:w="534" w:type="dxa"/>
            <w:vMerge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C552C" w:rsidRPr="009C552C" w:rsidRDefault="009C552C" w:rsidP="00C7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3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59" w:type="dxa"/>
            <w:vMerge/>
            <w:shd w:val="clear" w:color="auto" w:fill="auto"/>
          </w:tcPr>
          <w:p w:rsidR="009C552C" w:rsidRPr="009C552C" w:rsidRDefault="009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2C" w:rsidRPr="009C552C" w:rsidTr="009C552C">
        <w:tc>
          <w:tcPr>
            <w:tcW w:w="534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C552C" w:rsidRPr="009C552C" w:rsidRDefault="009C552C" w:rsidP="00D52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9C552C" w:rsidRPr="009C552C" w:rsidRDefault="009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2C" w:rsidRDefault="009C552C" w:rsidP="00E3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2" w:rsidRPr="009C552C" w:rsidRDefault="009C552C" w:rsidP="00E3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1E72" w:rsidRPr="009C552C">
        <w:rPr>
          <w:rFonts w:ascii="Times New Roman" w:hAnsi="Times New Roman" w:cs="Times New Roman"/>
          <w:b/>
          <w:sz w:val="28"/>
          <w:szCs w:val="28"/>
        </w:rPr>
        <w:t>Оформление содержания учебного плана</w:t>
      </w:r>
    </w:p>
    <w:p w:rsidR="00E31E72" w:rsidRPr="009C552C" w:rsidRDefault="00E31E72" w:rsidP="0059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9C552C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(ОФП)</w:t>
      </w:r>
    </w:p>
    <w:p w:rsidR="00E31E72" w:rsidRPr="009C552C" w:rsidRDefault="00594F4E" w:rsidP="00E3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ОФП. Функции ОФП</w:t>
      </w:r>
      <w:r w:rsidR="00DD534B">
        <w:rPr>
          <w:rFonts w:ascii="Times New Roman" w:hAnsi="Times New Roman" w:cs="Times New Roman"/>
          <w:sz w:val="28"/>
          <w:szCs w:val="28"/>
        </w:rPr>
        <w:t>.</w:t>
      </w:r>
    </w:p>
    <w:p w:rsidR="00E31E72" w:rsidRPr="009C552C" w:rsidRDefault="00E31E72" w:rsidP="0059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E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C552C">
        <w:rPr>
          <w:rFonts w:ascii="Times New Roman" w:hAnsi="Times New Roman" w:cs="Times New Roman"/>
          <w:sz w:val="28"/>
          <w:szCs w:val="28"/>
        </w:rPr>
        <w:t>: Освоение навыков физической подготовки: бег по прямой, бег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C552C">
        <w:rPr>
          <w:rFonts w:ascii="Times New Roman" w:hAnsi="Times New Roman" w:cs="Times New Roman"/>
          <w:sz w:val="28"/>
          <w:szCs w:val="28"/>
        </w:rPr>
        <w:t>приставными шагами, бег с высоко поднятыми коленями, челночный бег,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C552C">
        <w:rPr>
          <w:rFonts w:ascii="Times New Roman" w:hAnsi="Times New Roman" w:cs="Times New Roman"/>
          <w:sz w:val="28"/>
          <w:szCs w:val="28"/>
        </w:rPr>
        <w:t>кувырки вперед и назад, приседания на месте, прыжки вверх и др.</w:t>
      </w:r>
      <w:r w:rsidR="00594F4E">
        <w:rPr>
          <w:rFonts w:ascii="Times New Roman" w:hAnsi="Times New Roman" w:cs="Times New Roman"/>
          <w:sz w:val="28"/>
          <w:szCs w:val="28"/>
        </w:rPr>
        <w:t xml:space="preserve"> </w:t>
      </w:r>
      <w:r w:rsidRPr="009C552C">
        <w:rPr>
          <w:rFonts w:ascii="Times New Roman" w:hAnsi="Times New Roman" w:cs="Times New Roman"/>
          <w:sz w:val="28"/>
          <w:szCs w:val="28"/>
        </w:rPr>
        <w:t>Эстафета. Спортивные игры.</w:t>
      </w:r>
    </w:p>
    <w:p w:rsidR="009C552C" w:rsidRDefault="009C552C" w:rsidP="00E3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2" w:rsidRPr="00136BF2" w:rsidRDefault="009C552C" w:rsidP="00136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94F4E" w:rsidRPr="00136BF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31E72" w:rsidRPr="009C552C" w:rsidRDefault="009C552C" w:rsidP="00136B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5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31E72" w:rsidRPr="009C552C">
        <w:rPr>
          <w:rFonts w:ascii="Times New Roman" w:hAnsi="Times New Roman" w:cs="Times New Roman"/>
          <w:b/>
          <w:sz w:val="28"/>
          <w:szCs w:val="28"/>
        </w:rPr>
        <w:t>Оформление календарного учебного графика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026"/>
        <w:gridCol w:w="1125"/>
        <w:gridCol w:w="1514"/>
        <w:gridCol w:w="1528"/>
        <w:gridCol w:w="1339"/>
        <w:gridCol w:w="1560"/>
      </w:tblGrid>
      <w:tr w:rsidR="00733539" w:rsidRPr="009C552C" w:rsidTr="00733539">
        <w:tc>
          <w:tcPr>
            <w:tcW w:w="947" w:type="dxa"/>
          </w:tcPr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п/п</w:t>
            </w:r>
          </w:p>
        </w:tc>
        <w:tc>
          <w:tcPr>
            <w:tcW w:w="1026" w:type="dxa"/>
          </w:tcPr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Месяц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</w:p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неделя</w:t>
            </w:r>
          </w:p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5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занятия</w:t>
            </w:r>
          </w:p>
        </w:tc>
        <w:tc>
          <w:tcPr>
            <w:tcW w:w="1514" w:type="dxa"/>
          </w:tcPr>
          <w:p w:rsidR="00733539" w:rsidRDefault="00733539" w:rsidP="00733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Тем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</w:p>
          <w:p w:rsidR="00733539" w:rsidRPr="009C552C" w:rsidRDefault="00733539" w:rsidP="00733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занятия</w:t>
            </w:r>
          </w:p>
        </w:tc>
        <w:tc>
          <w:tcPr>
            <w:tcW w:w="1528" w:type="dxa"/>
          </w:tcPr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Кол-во</w:t>
            </w:r>
          </w:p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часов</w:t>
            </w:r>
          </w:p>
        </w:tc>
        <w:tc>
          <w:tcPr>
            <w:tcW w:w="1339" w:type="dxa"/>
          </w:tcPr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Форма</w:t>
            </w:r>
          </w:p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</w:tcPr>
          <w:p w:rsidR="00733539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Форма</w:t>
            </w:r>
          </w:p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контроля</w:t>
            </w:r>
          </w:p>
        </w:tc>
      </w:tr>
      <w:tr w:rsidR="00733539" w:rsidRPr="009C552C" w:rsidTr="00733539">
        <w:tc>
          <w:tcPr>
            <w:tcW w:w="947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5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28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3539" w:rsidRPr="009C552C" w:rsidRDefault="00733539" w:rsidP="002E19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C552C">
              <w:rPr>
                <w:rFonts w:ascii="TimesNewRomanPSMT" w:hAnsi="TimesNewRomanPSMT" w:cs="TimesNewRomanPSMT"/>
                <w:sz w:val="24"/>
                <w:szCs w:val="24"/>
              </w:rPr>
              <w:t>__</w:t>
            </w:r>
          </w:p>
        </w:tc>
      </w:tr>
    </w:tbl>
    <w:p w:rsidR="009C552C" w:rsidRDefault="009C552C" w:rsidP="00594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9C552C" w:rsidSect="004E6EB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9F2"/>
    <w:rsid w:val="000213E0"/>
    <w:rsid w:val="000A3F75"/>
    <w:rsid w:val="000C4BA6"/>
    <w:rsid w:val="000C7816"/>
    <w:rsid w:val="00136BF2"/>
    <w:rsid w:val="001B7B79"/>
    <w:rsid w:val="001D0F85"/>
    <w:rsid w:val="00331B97"/>
    <w:rsid w:val="00466A2A"/>
    <w:rsid w:val="004831B0"/>
    <w:rsid w:val="004E6EB0"/>
    <w:rsid w:val="00594F4E"/>
    <w:rsid w:val="005C2D9C"/>
    <w:rsid w:val="00624450"/>
    <w:rsid w:val="006703CB"/>
    <w:rsid w:val="00675A67"/>
    <w:rsid w:val="00733539"/>
    <w:rsid w:val="00881E40"/>
    <w:rsid w:val="008A325F"/>
    <w:rsid w:val="00931723"/>
    <w:rsid w:val="009374EA"/>
    <w:rsid w:val="009C552C"/>
    <w:rsid w:val="00BD4EC1"/>
    <w:rsid w:val="00C6455F"/>
    <w:rsid w:val="00C92AA4"/>
    <w:rsid w:val="00CC59B4"/>
    <w:rsid w:val="00D449F2"/>
    <w:rsid w:val="00D7679B"/>
    <w:rsid w:val="00D93CEE"/>
    <w:rsid w:val="00DD534B"/>
    <w:rsid w:val="00E24EBE"/>
    <w:rsid w:val="00E31E72"/>
    <w:rsid w:val="00E60CE6"/>
    <w:rsid w:val="00E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65A"/>
  <w15:docId w15:val="{07CA60FF-BA14-4895-AC3D-2A211539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Efimova</cp:lastModifiedBy>
  <cp:revision>20</cp:revision>
  <cp:lastPrinted>2020-12-07T01:56:00Z</cp:lastPrinted>
  <dcterms:created xsi:type="dcterms:W3CDTF">2015-10-12T09:14:00Z</dcterms:created>
  <dcterms:modified xsi:type="dcterms:W3CDTF">2020-12-07T02:05:00Z</dcterms:modified>
</cp:coreProperties>
</file>